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line="300"/>
      </w:pPr>
      <w:r>
        <w:rPr/>
        <w:t xml:space="preserve"/>
      </w:r>
    </w:p>
    <w:p>
      <w:pPr>
        <w:spacing w:after="240" w:line="300"/>
        <w:jc w:val="center"/>
      </w:pPr>
      <w:r>
        <w:rPr>
          <w:b/>
          <w:sz w:val="52"/>
          <w:szCs w:val="52"/>
        </w:rPr>
        <w:t xml:space="preserve">WILLIAM TUDOR ApMADOC III</w:t>
      </w:r>
    </w:p>
    <w:p>
      <w:pPr>
        <w:spacing w:after="400" w:line="300"/>
        <w:jc w:val="center"/>
      </w:pPr>
      <w:r>
        <w:rPr>
          <w:i/>
          <w:sz w:val="34"/>
          <w:szCs w:val="34"/>
        </w:rPr>
        <w:t xml:space="preserve">A Biography — Volume Two: The Documents</w:t>
      </w:r>
    </w:p>
    <w:p>
      <w:pPr>
        <w:spacing w:after="2600" w:line="300"/>
        <w:jc w:val="center"/>
      </w:pPr>
      <w:r>
        <w:rPr>
          <w:sz w:val="26"/>
          <w:szCs w:val="26"/>
        </w:rPr>
        <w:t xml:space="preserve">Appendices A through K</w:t>
      </w:r>
    </w:p>
    <w:p>
      <w:pPr>
        <w:spacing w:after="200" w:line="300"/>
        <w:jc w:val="center"/>
      </w:pPr>
      <w:r>
        <w:rPr>
          <w:i/>
          <w:sz w:val="20"/>
          <w:szCs w:val="20"/>
        </w:rPr>
        <w:t xml:space="preserve">The supporting record: service summaries, published credits, statistics, travel and family documentation, and the complete texts of the Navy evaluations and commendations, professional letters, and recommendations quoted in Volume One.</w:t>
      </w:r>
    </w:p>
    <w:p>
      <w:r>
        <w:br w:type="page"/>
      </w:r>
    </w:p>
    <w:p>
      <w:pPr>
        <w:spacing w:after="300" w:line="300"/>
      </w:pPr>
      <w:r>
        <w:rPr>
          <w:b/>
          <w:sz w:val="32"/>
          <w:szCs w:val="32"/>
        </w:rPr>
        <w:t xml:space="preserve">Contents</w:t>
      </w:r>
    </w:p>
    <w:sdt>
      <w:sdtPr>
        <w:docPartObj>
          <w:docPartGallery w:val="Table of Contents"/>
          <w:docPartUnique/>
        </w:docPartObj>
      </w:sdtPr>
      <w:sdtContent>
        <w:p>
          <w:pPr>
            <w:pStyle w:val="TOC1"/>
            <w:tabs>
              <w:tab w:val="right" w:leader="dot" w:pos="9350"/>
            </w:tabs>
            <w:rPr>
              <w:noProof/>
            </w:rPr>
          </w:pPr>
          <w:r>
            <w:fldChar w:fldCharType="begin" w:dirty="true"/>
          </w:r>
          <w:r>
            <w:instrText xml:space="preserve">TOC \o "1-1" \h \z \u</w:instrText>
          </w:r>
          <w:r>
            <w:fldChar w:fldCharType="separate"/>
          </w:r>
          <w:hyperlink w:anchor="_Toc100710000" w:history="1">
            <w:r>
              <w:rPr>
                <w:rStyle w:val="Hyperlink"/>
                <w:noProof/>
              </w:rPr>
              <w:t xml:space="preserve">About This Volume</w:t>
            </w:r>
            <w:r>
              <w:rPr>
                <w:noProof/>
              </w:rPr>
              <w:tab/>
            </w:r>
            <w:r>
              <w:rPr>
                <w:noProof/>
              </w:rPr>
              <w:fldChar w:fldCharType="begin"/>
            </w:r>
            <w:r>
              <w:rPr>
                <w:noProof/>
              </w:rPr>
              <w:instrText xml:space="preserve"> PAGEREF _Toc100710000 \h </w:instrText>
            </w:r>
            <w:r>
              <w:rPr>
                <w:noProof/>
              </w:rPr>
              <w:fldChar w:fldCharType="separate"/>
            </w:r>
            <w:r>
              <w:rPr>
                <w:noProof/>
              </w:rPr>
              <w:t>3</w:t>
            </w:r>
            <w:r>
              <w:rPr>
                <w:noProof/>
              </w:rPr>
              <w:fldChar w:fldCharType="end"/>
            </w:r>
          </w:hyperlink>
        </w:p>
        <w:p>
          <w:pPr>
            <w:pStyle w:val="TOC1"/>
            <w:tabs>
              <w:tab w:val="right" w:leader="dot" w:pos="9350"/>
            </w:tabs>
            <w:rPr>
              <w:noProof/>
            </w:rPr>
          </w:pPr>
          <w:hyperlink w:anchor="_Toc100710001" w:history="1">
            <w:r>
              <w:rPr>
                <w:rStyle w:val="Hyperlink"/>
                <w:noProof/>
              </w:rPr>
              <w:t xml:space="preserve">Appendix A — U.S. Navy Service Record Summary</w:t>
            </w:r>
            <w:r>
              <w:rPr>
                <w:noProof/>
              </w:rPr>
              <w:tab/>
            </w:r>
            <w:r>
              <w:rPr>
                <w:noProof/>
              </w:rPr>
              <w:fldChar w:fldCharType="begin"/>
            </w:r>
            <w:r>
              <w:rPr>
                <w:noProof/>
              </w:rPr>
              <w:instrText xml:space="preserve"> PAGEREF _Toc100710001 \h </w:instrText>
            </w:r>
            <w:r>
              <w:rPr>
                <w:noProof/>
              </w:rPr>
              <w:fldChar w:fldCharType="separate"/>
            </w:r>
            <w:r>
              <w:rPr>
                <w:noProof/>
              </w:rPr>
              <w:t>4</w:t>
            </w:r>
            <w:r>
              <w:rPr>
                <w:noProof/>
              </w:rPr>
              <w:fldChar w:fldCharType="end"/>
            </w:r>
          </w:hyperlink>
        </w:p>
        <w:p>
          <w:pPr>
            <w:pStyle w:val="TOC1"/>
            <w:tabs>
              <w:tab w:val="right" w:leader="dot" w:pos="9350"/>
            </w:tabs>
            <w:rPr>
              <w:noProof/>
            </w:rPr>
          </w:pPr>
          <w:hyperlink w:anchor="_Toc100710002" w:history="1">
            <w:r>
              <w:rPr>
                <w:rStyle w:val="Hyperlink"/>
                <w:noProof/>
              </w:rPr>
              <w:t xml:space="preserve">Appendix B — Photography Credits</w:t>
            </w:r>
            <w:r>
              <w:rPr>
                <w:noProof/>
              </w:rPr>
              <w:tab/>
            </w:r>
            <w:r>
              <w:rPr>
                <w:noProof/>
              </w:rPr>
              <w:fldChar w:fldCharType="begin"/>
            </w:r>
            <w:r>
              <w:rPr>
                <w:noProof/>
              </w:rPr>
              <w:instrText xml:space="preserve"> PAGEREF _Toc100710002 \h </w:instrText>
            </w:r>
            <w:r>
              <w:rPr>
                <w:noProof/>
              </w:rPr>
              <w:fldChar w:fldCharType="separate"/>
            </w:r>
            <w:r>
              <w:rPr>
                <w:noProof/>
              </w:rPr>
              <w:t>8</w:t>
            </w:r>
            <w:r>
              <w:rPr>
                <w:noProof/>
              </w:rPr>
              <w:fldChar w:fldCharType="end"/>
            </w:r>
          </w:hyperlink>
        </w:p>
        <w:p>
          <w:pPr>
            <w:pStyle w:val="TOC1"/>
            <w:tabs>
              <w:tab w:val="right" w:leader="dot" w:pos="9350"/>
            </w:tabs>
            <w:rPr>
              <w:noProof/>
            </w:rPr>
          </w:pPr>
          <w:hyperlink w:anchor="_Toc100710003" w:history="1">
            <w:r>
              <w:rPr>
                <w:rStyle w:val="Hyperlink"/>
                <w:noProof/>
              </w:rPr>
              <w:t xml:space="preserve">Appendix C — Flickr Statistics</w:t>
            </w:r>
            <w:r>
              <w:rPr>
                <w:noProof/>
              </w:rPr>
              <w:tab/>
            </w:r>
            <w:r>
              <w:rPr>
                <w:noProof/>
              </w:rPr>
              <w:fldChar w:fldCharType="begin"/>
            </w:r>
            <w:r>
              <w:rPr>
                <w:noProof/>
              </w:rPr>
              <w:instrText xml:space="preserve"> PAGEREF _Toc100710003 \h </w:instrText>
            </w:r>
            <w:r>
              <w:rPr>
                <w:noProof/>
              </w:rPr>
              <w:fldChar w:fldCharType="separate"/>
            </w:r>
            <w:r>
              <w:rPr>
                <w:noProof/>
              </w:rPr>
              <w:t>11</w:t>
            </w:r>
            <w:r>
              <w:rPr>
                <w:noProof/>
              </w:rPr>
              <w:fldChar w:fldCharType="end"/>
            </w:r>
          </w:hyperlink>
        </w:p>
        <w:p>
          <w:pPr>
            <w:pStyle w:val="TOC1"/>
            <w:tabs>
              <w:tab w:val="right" w:leader="dot" w:pos="9350"/>
            </w:tabs>
            <w:rPr>
              <w:noProof/>
            </w:rPr>
          </w:pPr>
          <w:hyperlink w:anchor="_Toc100710004" w:history="1">
            <w:r>
              <w:rPr>
                <w:rStyle w:val="Hyperlink"/>
                <w:noProof/>
              </w:rPr>
              <w:t xml:space="preserve">Appendix D — YouTube Statistics</w:t>
            </w:r>
            <w:r>
              <w:rPr>
                <w:noProof/>
              </w:rPr>
              <w:tab/>
            </w:r>
            <w:r>
              <w:rPr>
                <w:noProof/>
              </w:rPr>
              <w:fldChar w:fldCharType="begin"/>
            </w:r>
            <w:r>
              <w:rPr>
                <w:noProof/>
              </w:rPr>
              <w:instrText xml:space="preserve"> PAGEREF _Toc100710004 \h </w:instrText>
            </w:r>
            <w:r>
              <w:rPr>
                <w:noProof/>
              </w:rPr>
              <w:fldChar w:fldCharType="separate"/>
            </w:r>
            <w:r>
              <w:rPr>
                <w:noProof/>
              </w:rPr>
              <w:t>13</w:t>
            </w:r>
            <w:r>
              <w:rPr>
                <w:noProof/>
              </w:rPr>
              <w:fldChar w:fldCharType="end"/>
            </w:r>
          </w:hyperlink>
        </w:p>
        <w:p>
          <w:pPr>
            <w:pStyle w:val="TOC1"/>
            <w:tabs>
              <w:tab w:val="right" w:leader="dot" w:pos="9350"/>
            </w:tabs>
            <w:rPr>
              <w:noProof/>
            </w:rPr>
          </w:pPr>
          <w:hyperlink w:anchor="_Toc100710005" w:history="1">
            <w:r>
              <w:rPr>
                <w:rStyle w:val="Hyperlink"/>
                <w:noProof/>
              </w:rPr>
              <w:t xml:space="preserve">Appendix E — Passport and Travel Records (1985–2025)</w:t>
            </w:r>
            <w:r>
              <w:rPr>
                <w:noProof/>
              </w:rPr>
              <w:tab/>
            </w:r>
            <w:r>
              <w:rPr>
                <w:noProof/>
              </w:rPr>
              <w:fldChar w:fldCharType="begin"/>
            </w:r>
            <w:r>
              <w:rPr>
                <w:noProof/>
              </w:rPr>
              <w:instrText xml:space="preserve"> PAGEREF _Toc100710005 \h </w:instrText>
            </w:r>
            <w:r>
              <w:rPr>
                <w:noProof/>
              </w:rPr>
              <w:fldChar w:fldCharType="separate"/>
            </w:r>
            <w:r>
              <w:rPr>
                <w:noProof/>
              </w:rPr>
              <w:t>14</w:t>
            </w:r>
            <w:r>
              <w:rPr>
                <w:noProof/>
              </w:rPr>
              <w:fldChar w:fldCharType="end"/>
            </w:r>
          </w:hyperlink>
        </w:p>
        <w:p>
          <w:pPr>
            <w:pStyle w:val="TOC1"/>
            <w:tabs>
              <w:tab w:val="right" w:leader="dot" w:pos="9350"/>
            </w:tabs>
            <w:rPr>
              <w:noProof/>
            </w:rPr>
          </w:pPr>
          <w:hyperlink w:anchor="_Toc100710006" w:history="1">
            <w:r>
              <w:rPr>
                <w:rStyle w:val="Hyperlink"/>
                <w:noProof/>
              </w:rPr>
              <w:t xml:space="preserve">Appendix F — The ApMadoc Family Tree</w:t>
            </w:r>
            <w:r>
              <w:rPr>
                <w:noProof/>
              </w:rPr>
              <w:tab/>
            </w:r>
            <w:r>
              <w:rPr>
                <w:noProof/>
              </w:rPr>
              <w:fldChar w:fldCharType="begin"/>
            </w:r>
            <w:r>
              <w:rPr>
                <w:noProof/>
              </w:rPr>
              <w:instrText xml:space="preserve"> PAGEREF _Toc100710006 \h </w:instrText>
            </w:r>
            <w:r>
              <w:rPr>
                <w:noProof/>
              </w:rPr>
              <w:fldChar w:fldCharType="separate"/>
            </w:r>
            <w:r>
              <w:rPr>
                <w:noProof/>
              </w:rPr>
              <w:t>17</w:t>
            </w:r>
            <w:r>
              <w:rPr>
                <w:noProof/>
              </w:rPr>
              <w:fldChar w:fldCharType="end"/>
            </w:r>
          </w:hyperlink>
        </w:p>
        <w:p>
          <w:pPr>
            <w:pStyle w:val="TOC1"/>
            <w:tabs>
              <w:tab w:val="right" w:leader="dot" w:pos="9350"/>
            </w:tabs>
            <w:rPr>
              <w:noProof/>
            </w:rPr>
          </w:pPr>
          <w:hyperlink w:anchor="_Toc100710007" w:history="1">
            <w:r>
              <w:rPr>
                <w:rStyle w:val="Hyperlink"/>
                <w:noProof/>
              </w:rPr>
              <w:t xml:space="preserve">Appendix G — U.S. Navy Enlisted Performance Evaluations: Full Remarks</w:t>
            </w:r>
            <w:r>
              <w:rPr>
                <w:noProof/>
              </w:rPr>
              <w:tab/>
            </w:r>
            <w:r>
              <w:rPr>
                <w:noProof/>
              </w:rPr>
              <w:fldChar w:fldCharType="begin"/>
            </w:r>
            <w:r>
              <w:rPr>
                <w:noProof/>
              </w:rPr>
              <w:instrText xml:space="preserve"> PAGEREF _Toc100710007 \h </w:instrText>
            </w:r>
            <w:r>
              <w:rPr>
                <w:noProof/>
              </w:rPr>
              <w:fldChar w:fldCharType="separate"/>
            </w:r>
            <w:r>
              <w:rPr>
                <w:noProof/>
              </w:rPr>
              <w:t>19</w:t>
            </w:r>
            <w:r>
              <w:rPr>
                <w:noProof/>
              </w:rPr>
              <w:fldChar w:fldCharType="end"/>
            </w:r>
          </w:hyperlink>
        </w:p>
        <w:p>
          <w:pPr>
            <w:pStyle w:val="TOC1"/>
            <w:tabs>
              <w:tab w:val="right" w:leader="dot" w:pos="9350"/>
            </w:tabs>
            <w:rPr>
              <w:noProof/>
            </w:rPr>
          </w:pPr>
          <w:hyperlink w:anchor="_Toc100710008" w:history="1">
            <w:r>
              <w:rPr>
                <w:rStyle w:val="Hyperlink"/>
                <w:noProof/>
              </w:rPr>
              <w:t xml:space="preserve">Appendix H — Navy Commendations and Congratulations: Full Text</w:t>
            </w:r>
            <w:r>
              <w:rPr>
                <w:noProof/>
              </w:rPr>
              <w:tab/>
            </w:r>
            <w:r>
              <w:rPr>
                <w:noProof/>
              </w:rPr>
              <w:fldChar w:fldCharType="begin"/>
            </w:r>
            <w:r>
              <w:rPr>
                <w:noProof/>
              </w:rPr>
              <w:instrText xml:space="preserve"> PAGEREF _Toc100710008 \h </w:instrText>
            </w:r>
            <w:r>
              <w:rPr>
                <w:noProof/>
              </w:rPr>
              <w:fldChar w:fldCharType="separate"/>
            </w:r>
            <w:r>
              <w:rPr>
                <w:noProof/>
              </w:rPr>
              <w:t>26</w:t>
            </w:r>
            <w:r>
              <w:rPr>
                <w:noProof/>
              </w:rPr>
              <w:fldChar w:fldCharType="end"/>
            </w:r>
          </w:hyperlink>
        </w:p>
        <w:p>
          <w:pPr>
            <w:pStyle w:val="TOC1"/>
            <w:tabs>
              <w:tab w:val="right" w:leader="dot" w:pos="9350"/>
            </w:tabs>
            <w:rPr>
              <w:noProof/>
            </w:rPr>
          </w:pPr>
          <w:hyperlink w:anchor="_Toc100710009" w:history="1">
            <w:r>
              <w:rPr>
                <w:rStyle w:val="Hyperlink"/>
                <w:noProof/>
              </w:rPr>
              <w:t xml:space="preserve">Appendix I — Photographs from the Navy Years</w:t>
            </w:r>
            <w:r>
              <w:rPr>
                <w:noProof/>
              </w:rPr>
              <w:tab/>
            </w:r>
            <w:r>
              <w:rPr>
                <w:noProof/>
              </w:rPr>
              <w:fldChar w:fldCharType="begin"/>
            </w:r>
            <w:r>
              <w:rPr>
                <w:noProof/>
              </w:rPr>
              <w:instrText xml:space="preserve"> PAGEREF _Toc100710009 \h </w:instrText>
            </w:r>
            <w:r>
              <w:rPr>
                <w:noProof/>
              </w:rPr>
              <w:fldChar w:fldCharType="separate"/>
            </w:r>
            <w:r>
              <w:rPr>
                <w:noProof/>
              </w:rPr>
              <w:t>34</w:t>
            </w:r>
            <w:r>
              <w:rPr>
                <w:noProof/>
              </w:rPr>
              <w:fldChar w:fldCharType="end"/>
            </w:r>
          </w:hyperlink>
        </w:p>
        <w:p>
          <w:pPr>
            <w:pStyle w:val="TOC1"/>
            <w:tabs>
              <w:tab w:val="right" w:leader="dot" w:pos="9350"/>
            </w:tabs>
            <w:rPr>
              <w:noProof/>
            </w:rPr>
          </w:pPr>
          <w:hyperlink w:anchor="_Toc100710010" w:history="1">
            <w:r>
              <w:rPr>
                <w:rStyle w:val="Hyperlink"/>
                <w:noProof/>
              </w:rPr>
              <w:t xml:space="preserve">Appendix J — Professional Letters of Thanks and Commendation: Full Text</w:t>
            </w:r>
            <w:r>
              <w:rPr>
                <w:noProof/>
              </w:rPr>
              <w:tab/>
            </w:r>
            <w:r>
              <w:rPr>
                <w:noProof/>
              </w:rPr>
              <w:fldChar w:fldCharType="begin"/>
            </w:r>
            <w:r>
              <w:rPr>
                <w:noProof/>
              </w:rPr>
              <w:instrText xml:space="preserve"> PAGEREF _Toc100710010 \h </w:instrText>
            </w:r>
            <w:r>
              <w:rPr>
                <w:noProof/>
              </w:rPr>
              <w:fldChar w:fldCharType="separate"/>
            </w:r>
            <w:r>
              <w:rPr>
                <w:noProof/>
              </w:rPr>
              <w:t>40</w:t>
            </w:r>
            <w:r>
              <w:rPr>
                <w:noProof/>
              </w:rPr>
              <w:fldChar w:fldCharType="end"/>
            </w:r>
          </w:hyperlink>
        </w:p>
        <w:p>
          <w:pPr>
            <w:pStyle w:val="TOC1"/>
            <w:tabs>
              <w:tab w:val="right" w:leader="dot" w:pos="9350"/>
            </w:tabs>
            <w:rPr>
              <w:noProof/>
            </w:rPr>
          </w:pPr>
          <w:hyperlink w:anchor="_Toc100710011" w:history="1">
            <w:r>
              <w:rPr>
                <w:rStyle w:val="Hyperlink"/>
                <w:noProof/>
              </w:rPr>
              <w:t xml:space="preserve">Appendix K — Professional Recommendations: Full Text</w:t>
            </w:r>
            <w:r>
              <w:rPr>
                <w:noProof/>
              </w:rPr>
              <w:tab/>
            </w:r>
            <w:r>
              <w:rPr>
                <w:noProof/>
              </w:rPr>
              <w:fldChar w:fldCharType="begin"/>
            </w:r>
            <w:r>
              <w:rPr>
                <w:noProof/>
              </w:rPr>
              <w:instrText xml:space="preserve"> PAGEREF _Toc100710011 \h </w:instrText>
            </w:r>
            <w:r>
              <w:rPr>
                <w:noProof/>
              </w:rPr>
              <w:fldChar w:fldCharType="separate"/>
            </w:r>
            <w:r>
              <w:rPr>
                <w:noProof/>
              </w:rPr>
              <w:t>44</w:t>
            </w:r>
            <w:r>
              <w:rPr>
                <w:noProof/>
              </w:rPr>
              <w:fldChar w:fldCharType="end"/>
            </w:r>
          </w:hyperlink>
        </w:p>
        <w:p>
          <w:pPr>
            <w:pStyle w:val="TOC1"/>
            <w:tabs>
              <w:tab w:val="right" w:leader="dot" w:pos="9350"/>
            </w:tabs>
            <w:rPr>
              <w:noProof/>
            </w:rPr>
          </w:pPr>
          <w:hyperlink w:anchor="_Toc100710012" w:history="1">
            <w:r>
              <w:rPr>
                <w:rStyle w:val="Hyperlink"/>
                <w:noProof/>
              </w:rPr>
              <w:t xml:space="preserve">A Note on Sources</w:t>
            </w:r>
            <w:r>
              <w:rPr>
                <w:noProof/>
              </w:rPr>
              <w:tab/>
            </w:r>
            <w:r>
              <w:rPr>
                <w:noProof/>
              </w:rPr>
              <w:fldChar w:fldCharType="begin"/>
            </w:r>
            <w:r>
              <w:rPr>
                <w:noProof/>
              </w:rPr>
              <w:instrText xml:space="preserve"> PAGEREF _Toc100710012 \h </w:instrText>
            </w:r>
            <w:r>
              <w:rPr>
                <w:noProof/>
              </w:rPr>
              <w:fldChar w:fldCharType="separate"/>
            </w:r>
            <w:r>
              <w:rPr>
                <w:noProof/>
              </w:rPr>
              <w:t>59</w:t>
            </w:r>
            <w:r>
              <w:rPr>
                <w:noProof/>
              </w:rPr>
              <w:fldChar w:fldCharType="end"/>
            </w:r>
          </w:hyperlink>
        </w:p>
        <w:p>
          <w:r>
            <w:fldChar w:fldCharType="end"/>
          </w:r>
        </w:p>
      </w:sdtContent>
    </w:sdt>
    <w:p>
      <w:r>
        <w:br w:type="page"/>
      </w:r>
    </w:p>
    <w:p>
      <w:pPr>
        <w:pStyle w:val="Heading1"/>
        <w:keepNext/>
        <w:spacing w:after="160" w:line="300"/>
      </w:pPr>
      <w:bookmarkStart w:id="100710000" w:name="_Toc100710000"/>
      <w:r>
        <w:rPr/>
        <w:t xml:space="preserve">About This Volume</w:t>
      </w:r>
      <w:bookmarkEnd w:id="100710000"/>
    </w:p>
    <w:p>
      <w:pPr>
        <w:spacing w:after="160" w:line="300"/>
        <w:jc w:val="both"/>
      </w:pPr>
      <w:r>
        <w:rPr/>
        <w:t xml:space="preserve">This volume contains the documentary record behind the biography of William Tudor ApMadoc III. Volume One tells the story; this volume holds the evidence for it.</w:t>
      </w:r>
    </w:p>
    <w:p>
      <w:pPr>
        <w:spacing w:after="160" w:line="300"/>
        <w:jc w:val="both"/>
      </w:pPr>
      <w:r>
        <w:rPr/>
        <w:t xml:space="preserve">The first six appendices are reference material: a summary of his United States Navy service record, the documented credits and awards of his photography, statistics from his Flickr and YouTube archives, a record of forty years of international travel drawn from five passports, and the ApMadoc family tree traced to Wales in 1814.</w:t>
      </w:r>
    </w:p>
    <w:p>
      <w:pPr>
        <w:spacing w:after="160" w:line="300"/>
        <w:jc w:val="both"/>
      </w:pPr>
      <w:r>
        <w:rPr/>
        <w:t xml:space="preserve">The remaining appendices reproduce primary material in full, in chronological order. Appendix G contains the surviving enlisted performance evaluations of his Navy service, transcribed from the original NAVPERS forms. Appendix H contains the letters of commendation and appreciation, naval messages, and inspection reports from that service, together with the endorsements added as each passed down the chain of command. Appendix I reproduces twenty-one of his own photographs from the Navy years. Appendix J contains the customer and colleague letters preserved from his forty-one years in the computer industry. Appendix K contains all forty-eight written recommendations from his professional profile.</w:t>
      </w:r>
    </w:p>
    <w:p>
      <w:pPr>
        <w:spacing w:after="160" w:line="300"/>
        <w:jc w:val="both"/>
      </w:pPr>
      <w:r>
        <w:rPr/>
        <w:t xml:space="preserve">Several of the Navy documents survive only as faint carbon or photocopy originals. Words that could not be read with confidence are supplied in square brackets, and where a signature is illegible the attribution says so rather than guessing.</w:t>
      </w:r>
    </w:p>
    <w:p>
      <w:pPr>
        <w:pStyle w:val="Heading1"/>
        <w:pageBreakBefore/>
        <w:keepNext/>
        <w:spacing w:after="200" w:before="300"/>
      </w:pPr>
      <w:bookmarkStart w:id="100710001" w:name="_Toc100710001"/>
      <w:r>
        <w:t xml:space="preserve">Appendix A — U.S. Navy Service Record Summary</w:t>
      </w:r>
      <w:bookmarkEnd w:id="100710001"/>
    </w:p>
    <w:p>
      <w:pPr>
        <w:pStyle w:val="Heading3"/>
        <w:keepNext/>
        <w:spacing w:after="120" w:before="200"/>
      </w:pPr>
      <w:r>
        <w:t xml:space="preserve">Service Dates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0"/>
        <w:gridCol w:w="4160"/>
      </w:tblGrid>
      <w:tr>
        <w:tc>
          <w:tcPr>
            <w:tcW w:type="dxa" w:w="5200"/>
            <w:shd w:fill="E8E4DC" w:val="clear"/>
            <w:tcMar>
              <w:top w:type="dxa" w:w="60"/>
              <w:left w:type="dxa" w:w="100"/>
              <w:bottom w:type="dxa" w:w="60"/>
              <w:right w:type="dxa" w:w="100"/>
            </w:tcMar>
          </w:tcPr>
          <w:p>
            <w:pPr>
              <w:spacing w:after="0"/>
            </w:pPr>
            <w:r>
              <w:rPr>
                <w:b/>
                <w:bCs/>
                <w:sz w:val="19"/>
                <w:szCs w:val="19"/>
              </w:rPr>
              <w:t xml:space="preserve">Event</w:t>
            </w:r>
          </w:p>
        </w:tc>
        <w:tc>
          <w:tcPr>
            <w:tcW w:type="dxa" w:w="4160"/>
            <w:shd w:fill="E8E4DC" w:val="clear"/>
            <w:tcMar>
              <w:top w:type="dxa" w:w="60"/>
              <w:left w:type="dxa" w:w="100"/>
              <w:bottom w:type="dxa" w:w="60"/>
              <w:right w:type="dxa" w:w="100"/>
            </w:tcMar>
          </w:tcPr>
          <w:p>
            <w:pPr>
              <w:spacing w:after="0"/>
            </w:pPr>
            <w:r>
              <w:rPr>
                <w:b/>
                <w:bCs/>
                <w:sz w:val="19"/>
                <w:szCs w:val="19"/>
              </w:rPr>
              <w:t xml:space="preserve">Date</w:t>
            </w:r>
          </w:p>
        </w:tc>
      </w:tr>
      <w:tr>
        <w:tc>
          <w:tcPr>
            <w:tcW w:type="dxa" w:w="5200"/>
            <w:tcMar>
              <w:top w:type="dxa" w:w="60"/>
              <w:left w:type="dxa" w:w="100"/>
              <w:bottom w:type="dxa" w:w="60"/>
              <w:right w:type="dxa" w:w="100"/>
            </w:tcMar>
          </w:tcPr>
          <w:p>
            <w:pPr>
              <w:spacing w:after="0"/>
            </w:pPr>
            <w:r>
              <w:rPr>
                <w:b w:val="false"/>
                <w:bCs w:val="false"/>
                <w:sz w:val="19"/>
                <w:szCs w:val="19"/>
              </w:rPr>
              <w:t xml:space="preserve">Initial enlistment, U.S. Naval Reserve</w:t>
            </w:r>
          </w:p>
        </w:tc>
        <w:tc>
          <w:tcPr>
            <w:tcW w:type="dxa" w:w="4160"/>
            <w:tcMar>
              <w:top w:type="dxa" w:w="60"/>
              <w:left w:type="dxa" w:w="100"/>
              <w:bottom w:type="dxa" w:w="60"/>
              <w:right w:type="dxa" w:w="100"/>
            </w:tcMar>
          </w:tcPr>
          <w:p>
            <w:pPr>
              <w:spacing w:after="0"/>
            </w:pPr>
            <w:r>
              <w:rPr>
                <w:b w:val="false"/>
                <w:bCs w:val="false"/>
                <w:sz w:val="19"/>
                <w:szCs w:val="19"/>
              </w:rPr>
              <w:t xml:space="preserve">March 28, 1973</w:t>
            </w:r>
          </w:p>
        </w:tc>
      </w:tr>
      <w:tr>
        <w:tc>
          <w:tcPr>
            <w:tcW w:type="dxa" w:w="5200"/>
            <w:tcMar>
              <w:top w:type="dxa" w:w="60"/>
              <w:left w:type="dxa" w:w="100"/>
              <w:bottom w:type="dxa" w:w="60"/>
              <w:right w:type="dxa" w:w="100"/>
            </w:tcMar>
          </w:tcPr>
          <w:p>
            <w:pPr>
              <w:spacing w:after="0"/>
            </w:pPr>
            <w:r>
              <w:rPr>
                <w:b w:val="false"/>
                <w:bCs w:val="false"/>
                <w:sz w:val="19"/>
                <w:szCs w:val="19"/>
              </w:rPr>
              <w:t xml:space="preserve">Discharged USNR for enlistment in U.S. Navy</w:t>
            </w:r>
          </w:p>
        </w:tc>
        <w:tc>
          <w:tcPr>
            <w:tcW w:type="dxa" w:w="4160"/>
            <w:tcMar>
              <w:top w:type="dxa" w:w="60"/>
              <w:left w:type="dxa" w:w="100"/>
              <w:bottom w:type="dxa" w:w="60"/>
              <w:right w:type="dxa" w:w="100"/>
            </w:tcMar>
          </w:tcPr>
          <w:p>
            <w:pPr>
              <w:spacing w:after="0"/>
            </w:pPr>
            <w:r>
              <w:rPr>
                <w:b w:val="false"/>
                <w:bCs w:val="false"/>
                <w:sz w:val="19"/>
                <w:szCs w:val="19"/>
              </w:rPr>
              <w:t xml:space="preserve">April 24, 1973</w:t>
            </w:r>
          </w:p>
        </w:tc>
      </w:tr>
      <w:tr>
        <w:tc>
          <w:tcPr>
            <w:tcW w:type="dxa" w:w="5200"/>
            <w:tcMar>
              <w:top w:type="dxa" w:w="60"/>
              <w:left w:type="dxa" w:w="100"/>
              <w:bottom w:type="dxa" w:w="60"/>
              <w:right w:type="dxa" w:w="100"/>
            </w:tcMar>
          </w:tcPr>
          <w:p>
            <w:pPr>
              <w:spacing w:after="0"/>
            </w:pPr>
            <w:r>
              <w:rPr>
                <w:b w:val="false"/>
                <w:bCs w:val="false"/>
                <w:sz w:val="19"/>
                <w:szCs w:val="19"/>
              </w:rPr>
              <w:t xml:space="preserve">Entered active duty (AFEES Detroit)</w:t>
            </w:r>
          </w:p>
        </w:tc>
        <w:tc>
          <w:tcPr>
            <w:tcW w:type="dxa" w:w="4160"/>
            <w:tcMar>
              <w:top w:type="dxa" w:w="60"/>
              <w:left w:type="dxa" w:w="100"/>
              <w:bottom w:type="dxa" w:w="60"/>
              <w:right w:type="dxa" w:w="100"/>
            </w:tcMar>
          </w:tcPr>
          <w:p>
            <w:pPr>
              <w:spacing w:after="0"/>
            </w:pPr>
            <w:r>
              <w:rPr>
                <w:b w:val="false"/>
                <w:bCs w:val="false"/>
                <w:sz w:val="19"/>
                <w:szCs w:val="19"/>
              </w:rPr>
              <w:t xml:space="preserve">April 25, 1973</w:t>
            </w:r>
          </w:p>
        </w:tc>
      </w:tr>
      <w:tr>
        <w:tc>
          <w:tcPr>
            <w:tcW w:type="dxa" w:w="5200"/>
            <w:tcMar>
              <w:top w:type="dxa" w:w="60"/>
              <w:left w:type="dxa" w:w="100"/>
              <w:bottom w:type="dxa" w:w="60"/>
              <w:right w:type="dxa" w:w="100"/>
            </w:tcMar>
          </w:tcPr>
          <w:p>
            <w:pPr>
              <w:spacing w:after="0"/>
            </w:pPr>
            <w:r>
              <w:rPr>
                <w:b w:val="false"/>
                <w:bCs w:val="false"/>
                <w:sz w:val="19"/>
                <w:szCs w:val="19"/>
              </w:rPr>
              <w:t xml:space="preserve">Released from active duty; transferred to Naval Reserve</w:t>
            </w:r>
          </w:p>
        </w:tc>
        <w:tc>
          <w:tcPr>
            <w:tcW w:type="dxa" w:w="4160"/>
            <w:tcMar>
              <w:top w:type="dxa" w:w="60"/>
              <w:left w:type="dxa" w:w="100"/>
              <w:bottom w:type="dxa" w:w="60"/>
              <w:right w:type="dxa" w:w="100"/>
            </w:tcMar>
          </w:tcPr>
          <w:p>
            <w:pPr>
              <w:spacing w:after="0"/>
            </w:pPr>
            <w:r>
              <w:rPr>
                <w:b w:val="false"/>
                <w:bCs w:val="false"/>
                <w:sz w:val="19"/>
                <w:szCs w:val="19"/>
              </w:rPr>
              <w:t xml:space="preserve">April 24, 1977</w:t>
            </w:r>
          </w:p>
        </w:tc>
      </w:tr>
      <w:tr>
        <w:tc>
          <w:tcPr>
            <w:tcW w:type="dxa" w:w="5200"/>
            <w:tcMar>
              <w:top w:type="dxa" w:w="60"/>
              <w:left w:type="dxa" w:w="100"/>
              <w:bottom w:type="dxa" w:w="60"/>
              <w:right w:type="dxa" w:w="100"/>
            </w:tcMar>
          </w:tcPr>
          <w:p>
            <w:pPr>
              <w:spacing w:after="0"/>
            </w:pPr>
            <w:r>
              <w:rPr>
                <w:b w:val="false"/>
                <w:bCs w:val="false"/>
                <w:sz w:val="19"/>
                <w:szCs w:val="19"/>
              </w:rPr>
              <w:t xml:space="preserve">Top Secret clearance granted (final)</w:t>
            </w:r>
          </w:p>
        </w:tc>
        <w:tc>
          <w:tcPr>
            <w:tcW w:type="dxa" w:w="4160"/>
            <w:tcMar>
              <w:top w:type="dxa" w:w="60"/>
              <w:left w:type="dxa" w:w="100"/>
              <w:bottom w:type="dxa" w:w="60"/>
              <w:right w:type="dxa" w:w="100"/>
            </w:tcMar>
          </w:tcPr>
          <w:p>
            <w:pPr>
              <w:spacing w:after="0"/>
            </w:pPr>
            <w:r>
              <w:rPr>
                <w:b w:val="false"/>
                <w:bCs w:val="false"/>
                <w:sz w:val="19"/>
                <w:szCs w:val="19"/>
              </w:rPr>
              <w:t xml:space="preserve">December 20, 1978</w:t>
            </w:r>
          </w:p>
        </w:tc>
      </w:tr>
      <w:tr>
        <w:tc>
          <w:tcPr>
            <w:tcW w:type="dxa" w:w="5200"/>
            <w:tcMar>
              <w:top w:type="dxa" w:w="60"/>
              <w:left w:type="dxa" w:w="100"/>
              <w:bottom w:type="dxa" w:w="60"/>
              <w:right w:type="dxa" w:w="100"/>
            </w:tcMar>
          </w:tcPr>
          <w:p>
            <w:pPr>
              <w:spacing w:after="0"/>
            </w:pPr>
            <w:r>
              <w:rPr>
                <w:b w:val="false"/>
                <w:bCs w:val="false"/>
                <w:sz w:val="19"/>
                <w:szCs w:val="19"/>
              </w:rPr>
              <w:t xml:space="preserve">Reserve obligation ended / honorable discharge</w:t>
            </w:r>
          </w:p>
        </w:tc>
        <w:tc>
          <w:tcPr>
            <w:tcW w:type="dxa" w:w="4160"/>
            <w:tcMar>
              <w:top w:type="dxa" w:w="60"/>
              <w:left w:type="dxa" w:w="100"/>
              <w:bottom w:type="dxa" w:w="60"/>
              <w:right w:type="dxa" w:w="100"/>
            </w:tcMar>
          </w:tcPr>
          <w:p>
            <w:pPr>
              <w:spacing w:after="0"/>
            </w:pPr>
            <w:r>
              <w:rPr>
                <w:b w:val="false"/>
                <w:bCs w:val="false"/>
                <w:sz w:val="19"/>
                <w:szCs w:val="19"/>
              </w:rPr>
              <w:t xml:space="preserve">April 24, 1979</w:t>
            </w:r>
          </w:p>
        </w:tc>
      </w:tr>
    </w:tbl>
    <w:p>
      <w:pPr>
        <w:pStyle w:val="Heading3"/>
        <w:keepNext/>
        <w:spacing w:after="120" w:before="200"/>
      </w:pPr>
      <w:r>
        <w:t xml:space="preserve">Duty Stations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4200"/>
        <w:gridCol w:w="2760"/>
      </w:tblGrid>
      <w:tr>
        <w:tc>
          <w:tcPr>
            <w:tcW w:type="dxa" w:w="2400"/>
            <w:shd w:fill="E8E4DC" w:val="clear"/>
            <w:tcMar>
              <w:top w:type="dxa" w:w="60"/>
              <w:left w:type="dxa" w:w="100"/>
              <w:bottom w:type="dxa" w:w="60"/>
              <w:right w:type="dxa" w:w="100"/>
            </w:tcMar>
          </w:tcPr>
          <w:p>
            <w:pPr>
              <w:spacing w:after="0"/>
            </w:pPr>
            <w:r>
              <w:rPr>
                <w:b/>
                <w:bCs/>
                <w:sz w:val="19"/>
                <w:szCs w:val="19"/>
              </w:rPr>
              <w:t xml:space="preserve">Dates</w:t>
            </w:r>
          </w:p>
        </w:tc>
        <w:tc>
          <w:tcPr>
            <w:tcW w:type="dxa" w:w="4200"/>
            <w:shd w:fill="E8E4DC" w:val="clear"/>
            <w:tcMar>
              <w:top w:type="dxa" w:w="60"/>
              <w:left w:type="dxa" w:w="100"/>
              <w:bottom w:type="dxa" w:w="60"/>
              <w:right w:type="dxa" w:w="100"/>
            </w:tcMar>
          </w:tcPr>
          <w:p>
            <w:pPr>
              <w:spacing w:after="0"/>
            </w:pPr>
            <w:r>
              <w:rPr>
                <w:b/>
                <w:bCs/>
                <w:sz w:val="19"/>
                <w:szCs w:val="19"/>
              </w:rPr>
              <w:t xml:space="preserve">Station</w:t>
            </w:r>
          </w:p>
        </w:tc>
        <w:tc>
          <w:tcPr>
            <w:tcW w:type="dxa" w:w="2760"/>
            <w:shd w:fill="E8E4DC" w:val="clear"/>
            <w:tcMar>
              <w:top w:type="dxa" w:w="60"/>
              <w:left w:type="dxa" w:w="100"/>
              <w:bottom w:type="dxa" w:w="60"/>
              <w:right w:type="dxa" w:w="100"/>
            </w:tcMar>
          </w:tcPr>
          <w:p>
            <w:pPr>
              <w:spacing w:after="0"/>
            </w:pPr>
            <w:r>
              <w:rPr>
                <w:b/>
                <w:bCs/>
                <w:sz w:val="19"/>
                <w:szCs w:val="19"/>
              </w:rPr>
              <w:t xml:space="preserve">Role</w:t>
            </w:r>
          </w:p>
        </w:tc>
      </w:tr>
      <w:tr>
        <w:tc>
          <w:tcPr>
            <w:tcW w:type="dxa" w:w="2400"/>
            <w:tcMar>
              <w:top w:type="dxa" w:w="60"/>
              <w:left w:type="dxa" w:w="100"/>
              <w:bottom w:type="dxa" w:w="60"/>
              <w:right w:type="dxa" w:w="100"/>
            </w:tcMar>
          </w:tcPr>
          <w:p>
            <w:pPr>
              <w:spacing w:after="0"/>
            </w:pPr>
            <w:r>
              <w:rPr>
                <w:b w:val="false"/>
                <w:bCs w:val="false"/>
                <w:sz w:val="19"/>
                <w:szCs w:val="19"/>
              </w:rPr>
              <w:t xml:space="preserve">Apr 25, 1973</w:t>
            </w:r>
          </w:p>
        </w:tc>
        <w:tc>
          <w:tcPr>
            <w:tcW w:type="dxa" w:w="4200"/>
            <w:tcMar>
              <w:top w:type="dxa" w:w="60"/>
              <w:left w:type="dxa" w:w="100"/>
              <w:bottom w:type="dxa" w:w="60"/>
              <w:right w:type="dxa" w:w="100"/>
            </w:tcMar>
          </w:tcPr>
          <w:p>
            <w:pPr>
              <w:spacing w:after="0"/>
            </w:pPr>
            <w:r>
              <w:rPr>
                <w:b w:val="false"/>
                <w:bCs w:val="false"/>
                <w:sz w:val="19"/>
                <w:szCs w:val="19"/>
              </w:rPr>
              <w:t xml:space="preserve">AFEES Center, Detroit, Michigan</w:t>
            </w:r>
          </w:p>
        </w:tc>
        <w:tc>
          <w:tcPr>
            <w:tcW w:type="dxa" w:w="2760"/>
            <w:tcMar>
              <w:top w:type="dxa" w:w="60"/>
              <w:left w:type="dxa" w:w="100"/>
              <w:bottom w:type="dxa" w:w="60"/>
              <w:right w:type="dxa" w:w="100"/>
            </w:tcMar>
          </w:tcPr>
          <w:p>
            <w:pPr>
              <w:spacing w:after="0"/>
            </w:pPr>
            <w:r>
              <w:rPr>
                <w:b w:val="false"/>
                <w:bCs w:val="false"/>
                <w:sz w:val="19"/>
                <w:szCs w:val="19"/>
              </w:rPr>
              <w:t xml:space="preserve">Recruit</w:t>
            </w:r>
          </w:p>
        </w:tc>
      </w:tr>
      <w:tr>
        <w:tc>
          <w:tcPr>
            <w:tcW w:type="dxa" w:w="2400"/>
            <w:tcMar>
              <w:top w:type="dxa" w:w="60"/>
              <w:left w:type="dxa" w:w="100"/>
              <w:bottom w:type="dxa" w:w="60"/>
              <w:right w:type="dxa" w:w="100"/>
            </w:tcMar>
          </w:tcPr>
          <w:p>
            <w:pPr>
              <w:spacing w:after="0"/>
            </w:pPr>
            <w:r>
              <w:rPr>
                <w:b w:val="false"/>
                <w:bCs w:val="false"/>
                <w:sz w:val="19"/>
                <w:szCs w:val="19"/>
              </w:rPr>
              <w:t xml:space="preserve">Apr 25 – Jun 21, 1973</w:t>
            </w:r>
          </w:p>
        </w:tc>
        <w:tc>
          <w:tcPr>
            <w:tcW w:type="dxa" w:w="4200"/>
            <w:tcMar>
              <w:top w:type="dxa" w:w="60"/>
              <w:left w:type="dxa" w:w="100"/>
              <w:bottom w:type="dxa" w:w="60"/>
              <w:right w:type="dxa" w:w="100"/>
            </w:tcMar>
          </w:tcPr>
          <w:p>
            <w:pPr>
              <w:spacing w:after="0"/>
            </w:pPr>
            <w:r>
              <w:rPr>
                <w:b w:val="false"/>
                <w:bCs w:val="false"/>
                <w:sz w:val="19"/>
                <w:szCs w:val="19"/>
              </w:rPr>
              <w:t xml:space="preserve">Recruit Training Command, NTC Great Lakes, Illinois</w:t>
            </w:r>
          </w:p>
        </w:tc>
        <w:tc>
          <w:tcPr>
            <w:tcW w:type="dxa" w:w="2760"/>
            <w:tcMar>
              <w:top w:type="dxa" w:w="60"/>
              <w:left w:type="dxa" w:w="100"/>
              <w:bottom w:type="dxa" w:w="60"/>
              <w:right w:type="dxa" w:w="100"/>
            </w:tcMar>
          </w:tcPr>
          <w:p>
            <w:pPr>
              <w:spacing w:after="0"/>
            </w:pPr>
            <w:r>
              <w:rPr>
                <w:b w:val="false"/>
                <w:bCs w:val="false"/>
                <w:sz w:val="19"/>
                <w:szCs w:val="19"/>
              </w:rPr>
              <w:t xml:space="preserve">Recruit training; Recruit Company Master-at-Arms; battalion administrative assistant; after-hours maintenance; Navy Blue Jacket Choir</w:t>
            </w:r>
          </w:p>
        </w:tc>
      </w:tr>
      <w:tr>
        <w:tc>
          <w:tcPr>
            <w:tcW w:type="dxa" w:w="2400"/>
            <w:tcMar>
              <w:top w:type="dxa" w:w="60"/>
              <w:left w:type="dxa" w:w="100"/>
              <w:bottom w:type="dxa" w:w="60"/>
              <w:right w:type="dxa" w:w="100"/>
            </w:tcMar>
          </w:tcPr>
          <w:p>
            <w:pPr>
              <w:spacing w:after="0"/>
            </w:pPr>
            <w:r>
              <w:rPr>
                <w:b w:val="false"/>
                <w:bCs w:val="false"/>
                <w:sz w:val="19"/>
                <w:szCs w:val="19"/>
              </w:rPr>
              <w:t xml:space="preserve">Jul 7 – Aug 24, 1973</w:t>
            </w:r>
          </w:p>
        </w:tc>
        <w:tc>
          <w:tcPr>
            <w:tcW w:type="dxa" w:w="4200"/>
            <w:tcMar>
              <w:top w:type="dxa" w:w="60"/>
              <w:left w:type="dxa" w:w="100"/>
              <w:bottom w:type="dxa" w:w="60"/>
              <w:right w:type="dxa" w:w="100"/>
            </w:tcMar>
          </w:tcPr>
          <w:p>
            <w:pPr>
              <w:spacing w:after="0"/>
            </w:pPr>
            <w:r>
              <w:rPr>
                <w:b w:val="false"/>
                <w:bCs w:val="false"/>
                <w:sz w:val="19"/>
                <w:szCs w:val="19"/>
              </w:rPr>
              <w:t xml:space="preserve">Service School Command, NTC Orlando, Florida</w:t>
            </w:r>
          </w:p>
        </w:tc>
        <w:tc>
          <w:tcPr>
            <w:tcW w:type="dxa" w:w="2760"/>
            <w:tcMar>
              <w:top w:type="dxa" w:w="60"/>
              <w:left w:type="dxa" w:w="100"/>
              <w:bottom w:type="dxa" w:w="60"/>
              <w:right w:type="dxa" w:w="100"/>
            </w:tcMar>
          </w:tcPr>
          <w:p>
            <w:pPr>
              <w:spacing w:after="0"/>
            </w:pPr>
            <w:r>
              <w:rPr>
                <w:b w:val="false"/>
                <w:bCs w:val="false"/>
                <w:sz w:val="19"/>
                <w:szCs w:val="19"/>
              </w:rPr>
              <w:t xml:space="preserve">Student, PN 'A' School</w:t>
            </w:r>
          </w:p>
        </w:tc>
      </w:tr>
      <w:tr>
        <w:tc>
          <w:tcPr>
            <w:tcW w:type="dxa" w:w="2400"/>
            <w:tcMar>
              <w:top w:type="dxa" w:w="60"/>
              <w:left w:type="dxa" w:w="100"/>
              <w:bottom w:type="dxa" w:w="60"/>
              <w:right w:type="dxa" w:w="100"/>
            </w:tcMar>
          </w:tcPr>
          <w:p>
            <w:pPr>
              <w:spacing w:after="0"/>
            </w:pPr>
            <w:r>
              <w:rPr>
                <w:b w:val="false"/>
                <w:bCs w:val="false"/>
                <w:sz w:val="19"/>
                <w:szCs w:val="19"/>
              </w:rPr>
              <w:t xml:space="preserve">Sep 4, 1973 – May 26, 1976</w:t>
            </w:r>
          </w:p>
        </w:tc>
        <w:tc>
          <w:tcPr>
            <w:tcW w:type="dxa" w:w="4200"/>
            <w:tcMar>
              <w:top w:type="dxa" w:w="60"/>
              <w:left w:type="dxa" w:w="100"/>
              <w:bottom w:type="dxa" w:w="60"/>
              <w:right w:type="dxa" w:w="100"/>
            </w:tcMar>
          </w:tcPr>
          <w:p>
            <w:pPr>
              <w:spacing w:after="0"/>
            </w:pPr>
            <w:r>
              <w:rPr>
                <w:b w:val="false"/>
                <w:bCs w:val="false"/>
                <w:sz w:val="19"/>
                <w:szCs w:val="19"/>
              </w:rPr>
              <w:t xml:space="preserve">Harbor Clearance Unit TWO, Little Creek, Virginia</w:t>
            </w:r>
          </w:p>
        </w:tc>
        <w:tc>
          <w:tcPr>
            <w:tcW w:type="dxa" w:w="2760"/>
            <w:tcMar>
              <w:top w:type="dxa" w:w="60"/>
              <w:left w:type="dxa" w:w="100"/>
              <w:bottom w:type="dxa" w:w="60"/>
              <w:right w:type="dxa" w:w="100"/>
            </w:tcMar>
          </w:tcPr>
          <w:p>
            <w:pPr>
              <w:spacing w:after="0"/>
            </w:pPr>
            <w:r>
              <w:rPr>
                <w:b w:val="false"/>
                <w:bCs w:val="false"/>
                <w:sz w:val="19"/>
                <w:szCs w:val="19"/>
              </w:rPr>
              <w:t xml:space="preserve">Personnelman, Photographer</w:t>
            </w:r>
          </w:p>
        </w:tc>
      </w:tr>
      <w:tr>
        <w:tc>
          <w:tcPr>
            <w:tcW w:type="dxa" w:w="2400"/>
            <w:tcMar>
              <w:top w:type="dxa" w:w="60"/>
              <w:left w:type="dxa" w:w="100"/>
              <w:bottom w:type="dxa" w:w="60"/>
              <w:right w:type="dxa" w:w="100"/>
            </w:tcMar>
          </w:tcPr>
          <w:p>
            <w:pPr>
              <w:spacing w:after="0"/>
            </w:pPr>
            <w:r>
              <w:rPr>
                <w:b w:val="false"/>
                <w:bCs w:val="false"/>
                <w:sz w:val="19"/>
                <w:szCs w:val="19"/>
              </w:rPr>
              <w:t xml:space="preserve">Jun 28, 1976 – Apr 24, 1977</w:t>
            </w:r>
          </w:p>
        </w:tc>
        <w:tc>
          <w:tcPr>
            <w:tcW w:type="dxa" w:w="4200"/>
            <w:tcMar>
              <w:top w:type="dxa" w:w="60"/>
              <w:left w:type="dxa" w:w="100"/>
              <w:bottom w:type="dxa" w:w="60"/>
              <w:right w:type="dxa" w:w="100"/>
            </w:tcMar>
          </w:tcPr>
          <w:p>
            <w:pPr>
              <w:spacing w:after="0"/>
            </w:pPr>
            <w:r>
              <w:rPr>
                <w:b w:val="false"/>
                <w:bCs w:val="false"/>
                <w:sz w:val="19"/>
                <w:szCs w:val="19"/>
              </w:rPr>
              <w:t xml:space="preserve">SEAL Team ONE, NAB Coronado, California</w:t>
            </w:r>
          </w:p>
        </w:tc>
        <w:tc>
          <w:tcPr>
            <w:tcW w:type="dxa" w:w="2760"/>
            <w:tcMar>
              <w:top w:type="dxa" w:w="60"/>
              <w:left w:type="dxa" w:w="100"/>
              <w:bottom w:type="dxa" w:w="60"/>
              <w:right w:type="dxa" w:w="100"/>
            </w:tcMar>
          </w:tcPr>
          <w:p>
            <w:pPr>
              <w:spacing w:after="0"/>
            </w:pPr>
            <w:r>
              <w:rPr>
                <w:b w:val="false"/>
                <w:bCs w:val="false"/>
                <w:sz w:val="19"/>
                <w:szCs w:val="19"/>
              </w:rPr>
              <w:t xml:space="preserve">Leading Personnelman, Photographer</w:t>
            </w:r>
          </w:p>
        </w:tc>
      </w:tr>
      <w:tr>
        <w:tc>
          <w:tcPr>
            <w:tcW w:type="dxa" w:w="2400"/>
            <w:tcMar>
              <w:top w:type="dxa" w:w="60"/>
              <w:left w:type="dxa" w:w="100"/>
              <w:bottom w:type="dxa" w:w="60"/>
              <w:right w:type="dxa" w:w="100"/>
            </w:tcMar>
          </w:tcPr>
          <w:p>
            <w:pPr>
              <w:spacing w:after="0"/>
            </w:pPr>
            <w:r>
              <w:rPr>
                <w:b w:val="false"/>
                <w:bCs w:val="false"/>
                <w:sz w:val="19"/>
                <w:szCs w:val="19"/>
              </w:rPr>
              <w:t xml:space="preserve">1978 (reserve duty)</w:t>
            </w:r>
          </w:p>
        </w:tc>
        <w:tc>
          <w:tcPr>
            <w:tcW w:type="dxa" w:w="4200"/>
            <w:tcMar>
              <w:top w:type="dxa" w:w="60"/>
              <w:left w:type="dxa" w:w="100"/>
              <w:bottom w:type="dxa" w:w="60"/>
              <w:right w:type="dxa" w:w="100"/>
            </w:tcMar>
          </w:tcPr>
          <w:p>
            <w:pPr>
              <w:spacing w:after="0"/>
            </w:pPr>
            <w:r>
              <w:rPr>
                <w:b w:val="false"/>
                <w:bCs w:val="false"/>
                <w:sz w:val="19"/>
                <w:szCs w:val="19"/>
              </w:rPr>
              <w:t xml:space="preserve">CINCUSNAVEUR, London — Command &amp; Support Operations</w:t>
            </w:r>
          </w:p>
        </w:tc>
        <w:tc>
          <w:tcPr>
            <w:tcW w:type="dxa" w:w="2760"/>
            <w:tcMar>
              <w:top w:type="dxa" w:w="60"/>
              <w:left w:type="dxa" w:w="100"/>
              <w:bottom w:type="dxa" w:w="60"/>
              <w:right w:type="dxa" w:w="100"/>
            </w:tcMar>
          </w:tcPr>
          <w:p>
            <w:pPr>
              <w:spacing w:after="0"/>
            </w:pPr>
            <w:r>
              <w:rPr>
                <w:b w:val="false"/>
                <w:bCs w:val="false"/>
                <w:sz w:val="19"/>
                <w:szCs w:val="19"/>
              </w:rPr>
              <w:t xml:space="preserve">WWMCCS VIP User's Manual author</w:t>
            </w:r>
          </w:p>
        </w:tc>
      </w:tr>
    </w:tbl>
    <w:p>
      <w:pPr>
        <w:pStyle w:val="Heading3"/>
        <w:keepNext/>
        <w:spacing w:after="120" w:before="200"/>
      </w:pPr>
      <w:r>
        <w:t xml:space="preserve">Advancement in Rate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0"/>
        <w:gridCol w:w="4160"/>
      </w:tblGrid>
      <w:tr>
        <w:tc>
          <w:tcPr>
            <w:tcW w:type="dxa" w:w="5200"/>
            <w:shd w:fill="E8E4DC" w:val="clear"/>
            <w:tcMar>
              <w:top w:type="dxa" w:w="60"/>
              <w:left w:type="dxa" w:w="100"/>
              <w:bottom w:type="dxa" w:w="60"/>
              <w:right w:type="dxa" w:w="100"/>
            </w:tcMar>
          </w:tcPr>
          <w:p>
            <w:pPr>
              <w:spacing w:after="0"/>
            </w:pPr>
            <w:r>
              <w:rPr>
                <w:b/>
                <w:bCs/>
                <w:sz w:val="19"/>
                <w:szCs w:val="19"/>
              </w:rPr>
              <w:t xml:space="preserve">From – To</w:t>
            </w:r>
          </w:p>
        </w:tc>
        <w:tc>
          <w:tcPr>
            <w:tcW w:type="dxa" w:w="4160"/>
            <w:shd w:fill="E8E4DC" w:val="clear"/>
            <w:tcMar>
              <w:top w:type="dxa" w:w="60"/>
              <w:left w:type="dxa" w:w="100"/>
              <w:bottom w:type="dxa" w:w="60"/>
              <w:right w:type="dxa" w:w="100"/>
            </w:tcMar>
          </w:tcPr>
          <w:p>
            <w:pPr>
              <w:spacing w:after="0"/>
            </w:pPr>
            <w:r>
              <w:rPr>
                <w:b/>
                <w:bCs/>
                <w:sz w:val="19"/>
                <w:szCs w:val="19"/>
              </w:rPr>
              <w:t xml:space="preserve">Date</w:t>
            </w:r>
          </w:p>
        </w:tc>
      </w:tr>
      <w:tr>
        <w:tc>
          <w:tcPr>
            <w:tcW w:type="dxa" w:w="5200"/>
            <w:tcMar>
              <w:top w:type="dxa" w:w="60"/>
              <w:left w:type="dxa" w:w="100"/>
              <w:bottom w:type="dxa" w:w="60"/>
              <w:right w:type="dxa" w:w="100"/>
            </w:tcMar>
          </w:tcPr>
          <w:p>
            <w:pPr>
              <w:spacing w:after="0"/>
            </w:pPr>
            <w:r>
              <w:rPr>
                <w:b w:val="false"/>
                <w:bCs w:val="false"/>
                <w:sz w:val="19"/>
                <w:szCs w:val="19"/>
              </w:rPr>
              <w:t xml:space="preserve">Entered service as SA (E-2)</w:t>
            </w:r>
          </w:p>
        </w:tc>
        <w:tc>
          <w:tcPr>
            <w:tcW w:type="dxa" w:w="4160"/>
            <w:tcMar>
              <w:top w:type="dxa" w:w="60"/>
              <w:left w:type="dxa" w:w="100"/>
              <w:bottom w:type="dxa" w:w="60"/>
              <w:right w:type="dxa" w:w="100"/>
            </w:tcMar>
          </w:tcPr>
          <w:p>
            <w:pPr>
              <w:spacing w:after="0"/>
            </w:pPr>
            <w:r>
              <w:rPr>
                <w:b w:val="false"/>
                <w:bCs w:val="false"/>
                <w:sz w:val="19"/>
                <w:szCs w:val="19"/>
              </w:rPr>
              <w:t xml:space="preserve">April 1973</w:t>
            </w:r>
          </w:p>
        </w:tc>
      </w:tr>
      <w:tr>
        <w:tc>
          <w:tcPr>
            <w:tcW w:type="dxa" w:w="5200"/>
            <w:tcMar>
              <w:top w:type="dxa" w:w="60"/>
              <w:left w:type="dxa" w:w="100"/>
              <w:bottom w:type="dxa" w:w="60"/>
              <w:right w:type="dxa" w:w="100"/>
            </w:tcMar>
          </w:tcPr>
          <w:p>
            <w:pPr>
              <w:spacing w:after="0"/>
            </w:pPr>
            <w:r>
              <w:rPr>
                <w:b w:val="false"/>
                <w:bCs w:val="false"/>
                <w:sz w:val="19"/>
                <w:szCs w:val="19"/>
              </w:rPr>
              <w:t xml:space="preserve">SA – PNSA</w:t>
            </w:r>
          </w:p>
        </w:tc>
        <w:tc>
          <w:tcPr>
            <w:tcW w:type="dxa" w:w="4160"/>
            <w:tcMar>
              <w:top w:type="dxa" w:w="60"/>
              <w:left w:type="dxa" w:w="100"/>
              <w:bottom w:type="dxa" w:w="60"/>
              <w:right w:type="dxa" w:w="100"/>
            </w:tcMar>
          </w:tcPr>
          <w:p>
            <w:pPr>
              <w:spacing w:after="0"/>
            </w:pPr>
            <w:r>
              <w:rPr>
                <w:b w:val="false"/>
                <w:bCs w:val="false"/>
                <w:sz w:val="19"/>
                <w:szCs w:val="19"/>
              </w:rPr>
              <w:t xml:space="preserve">August 24, 1973</w:t>
            </w:r>
          </w:p>
        </w:tc>
      </w:tr>
      <w:tr>
        <w:tc>
          <w:tcPr>
            <w:tcW w:type="dxa" w:w="5200"/>
            <w:tcMar>
              <w:top w:type="dxa" w:w="60"/>
              <w:left w:type="dxa" w:w="100"/>
              <w:bottom w:type="dxa" w:w="60"/>
              <w:right w:type="dxa" w:w="100"/>
            </w:tcMar>
          </w:tcPr>
          <w:p>
            <w:pPr>
              <w:spacing w:after="0"/>
            </w:pPr>
            <w:r>
              <w:rPr>
                <w:b w:val="false"/>
                <w:bCs w:val="false"/>
                <w:sz w:val="19"/>
                <w:szCs w:val="19"/>
              </w:rPr>
              <w:t xml:space="preserve">PNSA – PNSN (E-3)</w:t>
            </w:r>
          </w:p>
        </w:tc>
        <w:tc>
          <w:tcPr>
            <w:tcW w:type="dxa" w:w="4160"/>
            <w:tcMar>
              <w:top w:type="dxa" w:w="60"/>
              <w:left w:type="dxa" w:w="100"/>
              <w:bottom w:type="dxa" w:w="60"/>
              <w:right w:type="dxa" w:w="100"/>
            </w:tcMar>
          </w:tcPr>
          <w:p>
            <w:pPr>
              <w:spacing w:after="0"/>
            </w:pPr>
            <w:r>
              <w:rPr>
                <w:b w:val="false"/>
                <w:bCs w:val="false"/>
                <w:sz w:val="19"/>
                <w:szCs w:val="19"/>
              </w:rPr>
              <w:t xml:space="preserve">October 16, 1974</w:t>
            </w:r>
          </w:p>
        </w:tc>
      </w:tr>
      <w:tr>
        <w:tc>
          <w:tcPr>
            <w:tcW w:type="dxa" w:w="5200"/>
            <w:tcMar>
              <w:top w:type="dxa" w:w="60"/>
              <w:left w:type="dxa" w:w="100"/>
              <w:bottom w:type="dxa" w:w="60"/>
              <w:right w:type="dxa" w:w="100"/>
            </w:tcMar>
          </w:tcPr>
          <w:p>
            <w:pPr>
              <w:spacing w:after="0"/>
            </w:pPr>
            <w:r>
              <w:rPr>
                <w:b w:val="false"/>
                <w:bCs w:val="false"/>
                <w:sz w:val="19"/>
                <w:szCs w:val="19"/>
              </w:rPr>
              <w:t xml:space="preserve">PNSN – PN3 (E-4)</w:t>
            </w:r>
          </w:p>
        </w:tc>
        <w:tc>
          <w:tcPr>
            <w:tcW w:type="dxa" w:w="4160"/>
            <w:tcMar>
              <w:top w:type="dxa" w:w="60"/>
              <w:left w:type="dxa" w:w="100"/>
              <w:bottom w:type="dxa" w:w="60"/>
              <w:right w:type="dxa" w:w="100"/>
            </w:tcMar>
          </w:tcPr>
          <w:p>
            <w:pPr>
              <w:spacing w:after="0"/>
            </w:pPr>
            <w:r>
              <w:rPr>
                <w:b w:val="false"/>
                <w:bCs w:val="false"/>
                <w:sz w:val="19"/>
                <w:szCs w:val="19"/>
              </w:rPr>
              <w:t xml:space="preserve">July 16, 1975</w:t>
            </w:r>
          </w:p>
        </w:tc>
      </w:tr>
      <w:tr>
        <w:tc>
          <w:tcPr>
            <w:tcW w:type="dxa" w:w="5200"/>
            <w:tcMar>
              <w:top w:type="dxa" w:w="60"/>
              <w:left w:type="dxa" w:w="100"/>
              <w:bottom w:type="dxa" w:w="60"/>
              <w:right w:type="dxa" w:w="100"/>
            </w:tcMar>
          </w:tcPr>
          <w:p>
            <w:pPr>
              <w:spacing w:after="0"/>
            </w:pPr>
            <w:r>
              <w:rPr>
                <w:b w:val="false"/>
                <w:bCs w:val="false"/>
                <w:sz w:val="19"/>
                <w:szCs w:val="19"/>
              </w:rPr>
              <w:t xml:space="preserve">PN3 – PN2 (E-5)</w:t>
            </w:r>
          </w:p>
        </w:tc>
        <w:tc>
          <w:tcPr>
            <w:tcW w:type="dxa" w:w="4160"/>
            <w:tcMar>
              <w:top w:type="dxa" w:w="60"/>
              <w:left w:type="dxa" w:w="100"/>
              <w:bottom w:type="dxa" w:w="60"/>
              <w:right w:type="dxa" w:w="100"/>
            </w:tcMar>
          </w:tcPr>
          <w:p>
            <w:pPr>
              <w:spacing w:after="0"/>
            </w:pPr>
            <w:r>
              <w:rPr>
                <w:b w:val="false"/>
                <w:bCs w:val="false"/>
                <w:sz w:val="19"/>
                <w:szCs w:val="19"/>
              </w:rPr>
              <w:t xml:space="preserve">May 16, 1976</w:t>
            </w:r>
          </w:p>
        </w:tc>
      </w:tr>
    </w:tbl>
    <w:p>
      <w:pPr>
        <w:pStyle w:val="Heading3"/>
        <w:pageBreakBefore/>
        <w:keepNext/>
        <w:spacing w:after="120" w:before="200"/>
      </w:pPr>
      <w:r>
        <w:t xml:space="preserve">Schooling and Courses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4760"/>
        <w:gridCol w:w="2400"/>
      </w:tblGrid>
      <w:tr>
        <w:tc>
          <w:tcPr>
            <w:tcW w:type="dxa" w:w="2200"/>
            <w:shd w:fill="E8E4DC" w:val="clear"/>
            <w:tcMar>
              <w:top w:type="dxa" w:w="60"/>
              <w:left w:type="dxa" w:w="100"/>
              <w:bottom w:type="dxa" w:w="60"/>
              <w:right w:type="dxa" w:w="100"/>
            </w:tcMar>
          </w:tcPr>
          <w:p>
            <w:pPr>
              <w:spacing w:after="0"/>
            </w:pPr>
            <w:r>
              <w:rPr>
                <w:b/>
                <w:bCs/>
                <w:sz w:val="19"/>
                <w:szCs w:val="19"/>
              </w:rPr>
              <w:t xml:space="preserve">Dates</w:t>
            </w:r>
          </w:p>
        </w:tc>
        <w:tc>
          <w:tcPr>
            <w:tcW w:type="dxa" w:w="4760"/>
            <w:shd w:fill="E8E4DC" w:val="clear"/>
            <w:tcMar>
              <w:top w:type="dxa" w:w="60"/>
              <w:left w:type="dxa" w:w="100"/>
              <w:bottom w:type="dxa" w:w="60"/>
              <w:right w:type="dxa" w:w="100"/>
            </w:tcMar>
          </w:tcPr>
          <w:p>
            <w:pPr>
              <w:spacing w:after="0"/>
            </w:pPr>
            <w:r>
              <w:rPr>
                <w:b/>
                <w:bCs/>
                <w:sz w:val="19"/>
                <w:szCs w:val="19"/>
              </w:rPr>
              <w:t xml:space="preserve">Course</w:t>
            </w:r>
          </w:p>
        </w:tc>
        <w:tc>
          <w:tcPr>
            <w:tcW w:type="dxa" w:w="2400"/>
            <w:shd w:fill="E8E4DC" w:val="clear"/>
            <w:tcMar>
              <w:top w:type="dxa" w:w="60"/>
              <w:left w:type="dxa" w:w="100"/>
              <w:bottom w:type="dxa" w:w="60"/>
              <w:right w:type="dxa" w:w="100"/>
            </w:tcMar>
          </w:tcPr>
          <w:p>
            <w:pPr>
              <w:spacing w:after="0"/>
            </w:pPr>
            <w:r>
              <w:rPr>
                <w:b/>
                <w:bCs/>
                <w:sz w:val="19"/>
                <w:szCs w:val="19"/>
              </w:rPr>
              <w:t xml:space="preserve">Result</w:t>
            </w:r>
          </w:p>
        </w:tc>
      </w:tr>
      <w:tr>
        <w:tc>
          <w:tcPr>
            <w:tcW w:type="dxa" w:w="2200"/>
            <w:tcMar>
              <w:top w:type="dxa" w:w="60"/>
              <w:left w:type="dxa" w:w="100"/>
              <w:bottom w:type="dxa" w:w="60"/>
              <w:right w:type="dxa" w:w="100"/>
            </w:tcMar>
          </w:tcPr>
          <w:p>
            <w:pPr>
              <w:spacing w:after="0"/>
            </w:pPr>
            <w:r>
              <w:rPr>
                <w:b w:val="false"/>
                <w:bCs w:val="false"/>
                <w:sz w:val="19"/>
                <w:szCs w:val="19"/>
              </w:rPr>
              <w:t xml:space="preserve">Jul 9 – Aug 24, 1973</w:t>
            </w:r>
          </w:p>
        </w:tc>
        <w:tc>
          <w:tcPr>
            <w:tcW w:type="dxa" w:w="4760"/>
            <w:tcMar>
              <w:top w:type="dxa" w:w="60"/>
              <w:left w:type="dxa" w:w="100"/>
              <w:bottom w:type="dxa" w:w="60"/>
              <w:right w:type="dxa" w:w="100"/>
            </w:tcMar>
          </w:tcPr>
          <w:p>
            <w:pPr>
              <w:spacing w:after="0"/>
            </w:pPr>
            <w:r>
              <w:rPr>
                <w:b w:val="false"/>
                <w:bCs w:val="false"/>
                <w:sz w:val="19"/>
                <w:szCs w:val="19"/>
              </w:rPr>
              <w:t xml:space="preserve">Personnelman 'A' School (7 weeks)</w:t>
            </w:r>
          </w:p>
        </w:tc>
        <w:tc>
          <w:tcPr>
            <w:tcW w:type="dxa" w:w="2400"/>
            <w:tcMar>
              <w:top w:type="dxa" w:w="60"/>
              <w:left w:type="dxa" w:w="100"/>
              <w:bottom w:type="dxa" w:w="60"/>
              <w:right w:type="dxa" w:w="100"/>
            </w:tcMar>
          </w:tcPr>
          <w:p>
            <w:pPr>
              <w:spacing w:after="0"/>
            </w:pPr>
            <w:r>
              <w:rPr>
                <w:b w:val="false"/>
                <w:bCs w:val="false"/>
                <w:sz w:val="19"/>
                <w:szCs w:val="19"/>
              </w:rPr>
              <w:t xml:space="preserve">94.15 — 1st of 16</w:t>
            </w:r>
          </w:p>
        </w:tc>
      </w:tr>
      <w:tr>
        <w:tc>
          <w:tcPr>
            <w:tcW w:type="dxa" w:w="2200"/>
            <w:tcMar>
              <w:top w:type="dxa" w:w="60"/>
              <w:left w:type="dxa" w:w="100"/>
              <w:bottom w:type="dxa" w:w="60"/>
              <w:right w:type="dxa" w:w="100"/>
            </w:tcMar>
          </w:tcPr>
          <w:p>
            <w:pPr>
              <w:spacing w:after="0"/>
            </w:pPr>
            <w:r>
              <w:rPr>
                <w:b w:val="false"/>
                <w:bCs w:val="false"/>
                <w:sz w:val="19"/>
                <w:szCs w:val="19"/>
              </w:rPr>
              <w:t xml:space="preserve">May 20–24, 1974</w:t>
            </w:r>
          </w:p>
        </w:tc>
        <w:tc>
          <w:tcPr>
            <w:tcW w:type="dxa" w:w="4760"/>
            <w:tcMar>
              <w:top w:type="dxa" w:w="60"/>
              <w:left w:type="dxa" w:w="100"/>
              <w:bottom w:type="dxa" w:w="60"/>
              <w:right w:type="dxa" w:w="100"/>
            </w:tcMar>
          </w:tcPr>
          <w:p>
            <w:pPr>
              <w:spacing w:after="0"/>
            </w:pPr>
            <w:r>
              <w:rPr>
                <w:b w:val="false"/>
                <w:bCs w:val="false"/>
                <w:sz w:val="19"/>
                <w:szCs w:val="19"/>
              </w:rPr>
              <w:t xml:space="preserve">Naval Manpower Information System Procedures (PAMI, U.S. Atlantic Fleet)</w:t>
            </w:r>
          </w:p>
        </w:tc>
        <w:tc>
          <w:tcPr>
            <w:tcW w:type="dxa" w:w="2400"/>
            <w:tcMar>
              <w:top w:type="dxa" w:w="60"/>
              <w:left w:type="dxa" w:w="100"/>
              <w:bottom w:type="dxa" w:w="60"/>
              <w:right w:type="dxa" w:w="100"/>
            </w:tcMar>
          </w:tcPr>
          <w:p>
            <w:pPr>
              <w:spacing w:after="0"/>
            </w:pPr>
            <w:r>
              <w:rPr>
                <w:b w:val="false"/>
                <w:bCs w:val="false"/>
                <w:sz w:val="19"/>
                <w:szCs w:val="19"/>
              </w:rPr>
              <w:t xml:space="preserve">Satisfactory</w:t>
            </w:r>
          </w:p>
        </w:tc>
      </w:tr>
      <w:tr>
        <w:tc>
          <w:tcPr>
            <w:tcW w:type="dxa" w:w="2200"/>
            <w:tcMar>
              <w:top w:type="dxa" w:w="60"/>
              <w:left w:type="dxa" w:w="100"/>
              <w:bottom w:type="dxa" w:w="60"/>
              <w:right w:type="dxa" w:w="100"/>
            </w:tcMar>
          </w:tcPr>
          <w:p>
            <w:pPr>
              <w:spacing w:after="0"/>
            </w:pPr>
            <w:r>
              <w:rPr>
                <w:b w:val="false"/>
                <w:bCs w:val="false"/>
                <w:sz w:val="19"/>
                <w:szCs w:val="19"/>
              </w:rPr>
              <w:t xml:space="preserve">Nov 17–21, 1975</w:t>
            </w:r>
          </w:p>
        </w:tc>
        <w:tc>
          <w:tcPr>
            <w:tcW w:type="dxa" w:w="4760"/>
            <w:tcMar>
              <w:top w:type="dxa" w:w="60"/>
              <w:left w:type="dxa" w:w="100"/>
              <w:bottom w:type="dxa" w:w="60"/>
              <w:right w:type="dxa" w:w="100"/>
            </w:tcMar>
          </w:tcPr>
          <w:p>
            <w:pPr>
              <w:spacing w:after="0"/>
            </w:pPr>
            <w:r>
              <w:rPr>
                <w:b w:val="false"/>
                <w:bCs w:val="false"/>
                <w:sz w:val="19"/>
                <w:szCs w:val="19"/>
              </w:rPr>
              <w:t xml:space="preserve">Personnel Administration Course (Officer level), FTC Norfolk</w:t>
            </w:r>
          </w:p>
        </w:tc>
        <w:tc>
          <w:tcPr>
            <w:tcW w:type="dxa" w:w="2400"/>
            <w:tcMar>
              <w:top w:type="dxa" w:w="60"/>
              <w:left w:type="dxa" w:w="100"/>
              <w:bottom w:type="dxa" w:w="60"/>
              <w:right w:type="dxa" w:w="100"/>
            </w:tcMar>
          </w:tcPr>
          <w:p>
            <w:pPr>
              <w:spacing w:after="0"/>
            </w:pPr>
            <w:r>
              <w:rPr>
                <w:b w:val="false"/>
                <w:bCs w:val="false"/>
                <w:sz w:val="19"/>
                <w:szCs w:val="19"/>
              </w:rPr>
              <w:t xml:space="preserve">Satisfactory / 92%</w:t>
            </w:r>
          </w:p>
        </w:tc>
      </w:tr>
      <w:tr>
        <w:tc>
          <w:tcPr>
            <w:tcW w:type="dxa" w:w="2200"/>
            <w:tcMar>
              <w:top w:type="dxa" w:w="60"/>
              <w:left w:type="dxa" w:w="100"/>
              <w:bottom w:type="dxa" w:w="60"/>
              <w:right w:type="dxa" w:w="100"/>
            </w:tcMar>
          </w:tcPr>
          <w:p>
            <w:pPr>
              <w:spacing w:after="0"/>
            </w:pPr>
            <w:r>
              <w:rPr>
                <w:b w:val="false"/>
                <w:bCs w:val="false"/>
                <w:sz w:val="19"/>
                <w:szCs w:val="19"/>
              </w:rPr>
              <w:t xml:space="preserve">Apr 26, 1976</w:t>
            </w:r>
          </w:p>
        </w:tc>
        <w:tc>
          <w:tcPr>
            <w:tcW w:type="dxa" w:w="4760"/>
            <w:tcMar>
              <w:top w:type="dxa" w:w="60"/>
              <w:left w:type="dxa" w:w="100"/>
              <w:bottom w:type="dxa" w:w="60"/>
              <w:right w:type="dxa" w:w="100"/>
            </w:tcMar>
          </w:tcPr>
          <w:p>
            <w:pPr>
              <w:spacing w:after="0"/>
            </w:pPr>
            <w:r>
              <w:rPr>
                <w:b w:val="false"/>
                <w:bCs w:val="false"/>
                <w:sz w:val="19"/>
                <w:szCs w:val="19"/>
              </w:rPr>
              <w:t xml:space="preserve">Damage Control Team Training</w:t>
            </w:r>
          </w:p>
        </w:tc>
        <w:tc>
          <w:tcPr>
            <w:tcW w:type="dxa" w:w="2400"/>
            <w:tcMar>
              <w:top w:type="dxa" w:w="60"/>
              <w:left w:type="dxa" w:w="100"/>
              <w:bottom w:type="dxa" w:w="60"/>
              <w:right w:type="dxa" w:w="100"/>
            </w:tcMar>
          </w:tcPr>
          <w:p>
            <w:pPr>
              <w:spacing w:after="0"/>
            </w:pPr>
            <w:r>
              <w:rPr>
                <w:b w:val="false"/>
                <w:bCs w:val="false"/>
                <w:sz w:val="19"/>
                <w:szCs w:val="19"/>
              </w:rPr>
              <w:t xml:space="preserve">Satisfactory</w:t>
            </w:r>
          </w:p>
        </w:tc>
      </w:tr>
    </w:tbl>
    <w:p>
      <w:pPr>
        <w:spacing w:after="160" w:line="300"/>
        <w:jc w:val="left"/>
      </w:pPr>
      <w:r>
        <w:rPr>
          <w:b w:val="false"/>
          <w:bCs w:val="false"/>
          <w:i w:val="false"/>
          <w:iCs w:val="false"/>
        </w:rPr>
        <w:t xml:space="preserve">Correspondence courses completed: Basic Military Requirements; Seaman; Personnelman 3 &amp; 2; Military Requirements for Petty Officer 3 &amp; 2; General Oceanography (3.8); Postal Officer (3.7, Naval Education Program); Principles and Techniques of Instruction (USAF ECI, 80%). Off-duty education: Introduction to Psychology, Tidewater Community College (B).</w:t>
      </w:r>
    </w:p>
    <w:p>
      <w:pPr>
        <w:pStyle w:val="Heading3"/>
        <w:keepNext/>
        <w:spacing w:after="120" w:before="200"/>
      </w:pPr>
      <w:r>
        <w:t xml:space="preserve">Letters of Commendation and Appreciation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3800"/>
        <w:gridCol w:w="4060"/>
      </w:tblGrid>
      <w:tr>
        <w:tc>
          <w:tcPr>
            <w:tcW w:type="dxa" w:w="1500"/>
            <w:shd w:fill="E8E4DC" w:val="clear"/>
            <w:tcMar>
              <w:top w:type="dxa" w:w="60"/>
              <w:left w:type="dxa" w:w="100"/>
              <w:bottom w:type="dxa" w:w="60"/>
              <w:right w:type="dxa" w:w="100"/>
            </w:tcMar>
          </w:tcPr>
          <w:p>
            <w:pPr>
              <w:spacing w:after="0"/>
            </w:pPr>
            <w:r>
              <w:rPr>
                <w:b/>
                <w:bCs/>
                <w:sz w:val="19"/>
                <w:szCs w:val="19"/>
              </w:rPr>
              <w:t xml:space="preserve">Date</w:t>
            </w:r>
          </w:p>
        </w:tc>
        <w:tc>
          <w:tcPr>
            <w:tcW w:type="dxa" w:w="3800"/>
            <w:shd w:fill="E8E4DC" w:val="clear"/>
            <w:tcMar>
              <w:top w:type="dxa" w:w="60"/>
              <w:left w:type="dxa" w:w="100"/>
              <w:bottom w:type="dxa" w:w="60"/>
              <w:right w:type="dxa" w:w="100"/>
            </w:tcMar>
          </w:tcPr>
          <w:p>
            <w:pPr>
              <w:spacing w:after="0"/>
            </w:pPr>
            <w:r>
              <w:rPr>
                <w:b/>
                <w:bCs/>
                <w:sz w:val="19"/>
                <w:szCs w:val="19"/>
              </w:rPr>
              <w:t xml:space="preserve">From</w:t>
            </w:r>
          </w:p>
        </w:tc>
        <w:tc>
          <w:tcPr>
            <w:tcW w:type="dxa" w:w="4060"/>
            <w:shd w:fill="E8E4DC" w:val="clear"/>
            <w:tcMar>
              <w:top w:type="dxa" w:w="60"/>
              <w:left w:type="dxa" w:w="100"/>
              <w:bottom w:type="dxa" w:w="60"/>
              <w:right w:type="dxa" w:w="100"/>
            </w:tcMar>
          </w:tcPr>
          <w:p>
            <w:pPr>
              <w:spacing w:after="0"/>
            </w:pPr>
            <w:r>
              <w:rPr>
                <w:b/>
                <w:bCs/>
                <w:sz w:val="19"/>
                <w:szCs w:val="19"/>
              </w:rPr>
              <w:t xml:space="preserve">For</w:t>
            </w:r>
          </w:p>
        </w:tc>
      </w:tr>
      <w:tr>
        <w:tc>
          <w:tcPr>
            <w:tcW w:type="dxa" w:w="1500"/>
            <w:tcMar>
              <w:top w:type="dxa" w:w="60"/>
              <w:left w:type="dxa" w:w="100"/>
              <w:bottom w:type="dxa" w:w="60"/>
              <w:right w:type="dxa" w:w="100"/>
            </w:tcMar>
          </w:tcPr>
          <w:p>
            <w:pPr>
              <w:spacing w:after="0"/>
            </w:pPr>
            <w:r>
              <w:rPr>
                <w:b w:val="false"/>
                <w:bCs w:val="false"/>
                <w:sz w:val="19"/>
                <w:szCs w:val="19"/>
              </w:rPr>
              <w:t xml:space="preserve">Aug 23, 1973</w:t>
            </w:r>
          </w:p>
        </w:tc>
        <w:tc>
          <w:tcPr>
            <w:tcW w:type="dxa" w:w="3800"/>
            <w:tcMar>
              <w:top w:type="dxa" w:w="60"/>
              <w:left w:type="dxa" w:w="100"/>
              <w:bottom w:type="dxa" w:w="60"/>
              <w:right w:type="dxa" w:w="100"/>
            </w:tcMar>
          </w:tcPr>
          <w:p>
            <w:pPr>
              <w:spacing w:after="0"/>
            </w:pPr>
            <w:r>
              <w:rPr>
                <w:b w:val="false"/>
                <w:bCs w:val="false"/>
                <w:sz w:val="19"/>
                <w:szCs w:val="19"/>
              </w:rPr>
              <w:t xml:space="preserve">CO, Service School Command, NTC Orlando</w:t>
            </w:r>
          </w:p>
        </w:tc>
        <w:tc>
          <w:tcPr>
            <w:tcW w:type="dxa" w:w="4060"/>
            <w:tcMar>
              <w:top w:type="dxa" w:w="60"/>
              <w:left w:type="dxa" w:w="100"/>
              <w:bottom w:type="dxa" w:w="60"/>
              <w:right w:type="dxa" w:w="100"/>
            </w:tcMar>
          </w:tcPr>
          <w:p>
            <w:pPr>
              <w:spacing w:after="0"/>
            </w:pPr>
            <w:r>
              <w:rPr>
                <w:b w:val="false"/>
                <w:bCs w:val="false"/>
                <w:sz w:val="19"/>
                <w:szCs w:val="19"/>
              </w:rPr>
              <w:t xml:space="preserve">Graduating first in class</w:t>
            </w:r>
          </w:p>
        </w:tc>
      </w:tr>
      <w:tr>
        <w:tc>
          <w:tcPr>
            <w:tcW w:type="dxa" w:w="1500"/>
            <w:tcMar>
              <w:top w:type="dxa" w:w="60"/>
              <w:left w:type="dxa" w:w="100"/>
              <w:bottom w:type="dxa" w:w="60"/>
              <w:right w:type="dxa" w:w="100"/>
            </w:tcMar>
          </w:tcPr>
          <w:p>
            <w:pPr>
              <w:spacing w:after="0"/>
            </w:pPr>
            <w:r>
              <w:rPr>
                <w:b w:val="false"/>
                <w:bCs w:val="false"/>
                <w:sz w:val="19"/>
                <w:szCs w:val="19"/>
              </w:rPr>
              <w:t xml:space="preserve">Apr 17, 1974</w:t>
            </w:r>
          </w:p>
        </w:tc>
        <w:tc>
          <w:tcPr>
            <w:tcW w:type="dxa" w:w="3800"/>
            <w:tcMar>
              <w:top w:type="dxa" w:w="60"/>
              <w:left w:type="dxa" w:w="100"/>
              <w:bottom w:type="dxa" w:w="60"/>
              <w:right w:type="dxa" w:w="100"/>
            </w:tcMar>
          </w:tcPr>
          <w:p>
            <w:pPr>
              <w:spacing w:after="0"/>
            </w:pPr>
            <w:r>
              <w:rPr>
                <w:b w:val="false"/>
                <w:bCs w:val="false"/>
                <w:sz w:val="19"/>
                <w:szCs w:val="19"/>
              </w:rPr>
              <w:t xml:space="preserve">CO, Naval Station Norfolk</w:t>
            </w:r>
          </w:p>
        </w:tc>
        <w:tc>
          <w:tcPr>
            <w:tcW w:type="dxa" w:w="4060"/>
            <w:tcMar>
              <w:top w:type="dxa" w:w="60"/>
              <w:left w:type="dxa" w:w="100"/>
              <w:bottom w:type="dxa" w:w="60"/>
              <w:right w:type="dxa" w:w="100"/>
            </w:tcMar>
          </w:tcPr>
          <w:p>
            <w:pPr>
              <w:spacing w:after="0"/>
            </w:pPr>
            <w:r>
              <w:rPr>
                <w:b w:val="false"/>
                <w:bCs w:val="false"/>
                <w:sz w:val="19"/>
                <w:szCs w:val="19"/>
              </w:rPr>
              <w:t xml:space="preserve">N&amp;W wetslip barge removal</w:t>
            </w:r>
          </w:p>
        </w:tc>
      </w:tr>
      <w:tr>
        <w:tc>
          <w:tcPr>
            <w:tcW w:type="dxa" w:w="1500"/>
            <w:tcMar>
              <w:top w:type="dxa" w:w="60"/>
              <w:left w:type="dxa" w:w="100"/>
              <w:bottom w:type="dxa" w:w="60"/>
              <w:right w:type="dxa" w:w="100"/>
            </w:tcMar>
          </w:tcPr>
          <w:p>
            <w:pPr>
              <w:spacing w:after="0"/>
            </w:pPr>
            <w:r>
              <w:rPr>
                <w:b w:val="false"/>
                <w:bCs w:val="false"/>
                <w:sz w:val="19"/>
                <w:szCs w:val="19"/>
              </w:rPr>
              <w:t xml:space="preserve">Aug 19, 1974</w:t>
            </w:r>
          </w:p>
        </w:tc>
        <w:tc>
          <w:tcPr>
            <w:tcW w:type="dxa" w:w="3800"/>
            <w:tcMar>
              <w:top w:type="dxa" w:w="60"/>
              <w:left w:type="dxa" w:w="100"/>
              <w:bottom w:type="dxa" w:w="60"/>
              <w:right w:type="dxa" w:w="100"/>
            </w:tcMar>
          </w:tcPr>
          <w:p>
            <w:pPr>
              <w:spacing w:after="0"/>
            </w:pPr>
            <w:r>
              <w:rPr>
                <w:b w:val="false"/>
                <w:bCs w:val="false"/>
                <w:sz w:val="19"/>
                <w:szCs w:val="19"/>
              </w:rPr>
              <w:t xml:space="preserve">CO, Navy Finance Center, Cleveland</w:t>
            </w:r>
          </w:p>
        </w:tc>
        <w:tc>
          <w:tcPr>
            <w:tcW w:type="dxa" w:w="4060"/>
            <w:tcMar>
              <w:top w:type="dxa" w:w="60"/>
              <w:left w:type="dxa" w:w="100"/>
              <w:bottom w:type="dxa" w:w="60"/>
              <w:right w:type="dxa" w:w="100"/>
            </w:tcMar>
          </w:tcPr>
          <w:p>
            <w:pPr>
              <w:spacing w:after="0"/>
            </w:pPr>
            <w:r>
              <w:rPr>
                <w:b w:val="false"/>
                <w:bCs w:val="false"/>
                <w:sz w:val="19"/>
                <w:szCs w:val="19"/>
              </w:rPr>
              <w:t xml:space="preserve">JUMPS OCR error-rate excellence</w:t>
            </w:r>
          </w:p>
        </w:tc>
      </w:tr>
      <w:tr>
        <w:tc>
          <w:tcPr>
            <w:tcW w:type="dxa" w:w="1500"/>
            <w:tcMar>
              <w:top w:type="dxa" w:w="60"/>
              <w:left w:type="dxa" w:w="100"/>
              <w:bottom w:type="dxa" w:w="60"/>
              <w:right w:type="dxa" w:w="100"/>
            </w:tcMar>
          </w:tcPr>
          <w:p>
            <w:pPr>
              <w:spacing w:after="0"/>
            </w:pPr>
            <w:r>
              <w:rPr>
                <w:b w:val="false"/>
                <w:bCs w:val="false"/>
                <w:sz w:val="19"/>
                <w:szCs w:val="19"/>
              </w:rPr>
              <w:t xml:space="preserve">Jul 29, 1975</w:t>
            </w:r>
          </w:p>
        </w:tc>
        <w:tc>
          <w:tcPr>
            <w:tcW w:type="dxa" w:w="3800"/>
            <w:tcMar>
              <w:top w:type="dxa" w:w="60"/>
              <w:left w:type="dxa" w:w="100"/>
              <w:bottom w:type="dxa" w:w="60"/>
              <w:right w:type="dxa" w:w="100"/>
            </w:tcMar>
          </w:tcPr>
          <w:p>
            <w:pPr>
              <w:spacing w:after="0"/>
            </w:pPr>
            <w:r>
              <w:rPr>
                <w:b w:val="false"/>
                <w:bCs w:val="false"/>
                <w:sz w:val="19"/>
                <w:szCs w:val="19"/>
              </w:rPr>
              <w:t xml:space="preserve">D. R. Roberts, CWO2, OIC, YDT-16 / Mk 1 DDS</w:t>
            </w:r>
          </w:p>
        </w:tc>
        <w:tc>
          <w:tcPr>
            <w:tcW w:type="dxa" w:w="4060"/>
            <w:tcMar>
              <w:top w:type="dxa" w:w="60"/>
              <w:left w:type="dxa" w:w="100"/>
              <w:bottom w:type="dxa" w:w="60"/>
              <w:right w:type="dxa" w:w="100"/>
            </w:tcMar>
          </w:tcPr>
          <w:p>
            <w:pPr>
              <w:spacing w:after="0"/>
            </w:pPr>
            <w:r>
              <w:rPr>
                <w:b w:val="false"/>
                <w:bCs w:val="false"/>
                <w:sz w:val="19"/>
                <w:szCs w:val="19"/>
              </w:rPr>
              <w:t xml:space="preserve">Outstanding performance, world record open-sea dive</w:t>
            </w:r>
          </w:p>
        </w:tc>
      </w:tr>
      <w:tr>
        <w:tc>
          <w:tcPr>
            <w:tcW w:type="dxa" w:w="1500"/>
            <w:tcMar>
              <w:top w:type="dxa" w:w="60"/>
              <w:left w:type="dxa" w:w="100"/>
              <w:bottom w:type="dxa" w:w="60"/>
              <w:right w:type="dxa" w:w="100"/>
            </w:tcMar>
          </w:tcPr>
          <w:p>
            <w:pPr>
              <w:spacing w:after="0"/>
            </w:pPr>
            <w:r>
              <w:rPr>
                <w:b w:val="false"/>
                <w:bCs w:val="false"/>
                <w:sz w:val="19"/>
                <w:szCs w:val="19"/>
              </w:rPr>
              <w:t xml:space="preserve">Feb 4, 1976</w:t>
            </w:r>
          </w:p>
        </w:tc>
        <w:tc>
          <w:tcPr>
            <w:tcW w:type="dxa" w:w="3800"/>
            <w:tcMar>
              <w:top w:type="dxa" w:w="60"/>
              <w:left w:type="dxa" w:w="100"/>
              <w:bottom w:type="dxa" w:w="60"/>
              <w:right w:type="dxa" w:w="100"/>
            </w:tcMar>
          </w:tcPr>
          <w:p>
            <w:pPr>
              <w:spacing w:after="0"/>
            </w:pPr>
            <w:r>
              <w:rPr>
                <w:b w:val="false"/>
                <w:bCs w:val="false"/>
                <w:sz w:val="19"/>
                <w:szCs w:val="19"/>
              </w:rPr>
              <w:t xml:space="preserve">CO, Navy Finance Center, Cleveland</w:t>
            </w:r>
          </w:p>
        </w:tc>
        <w:tc>
          <w:tcPr>
            <w:tcW w:type="dxa" w:w="4060"/>
            <w:tcMar>
              <w:top w:type="dxa" w:w="60"/>
              <w:left w:type="dxa" w:w="100"/>
              <w:bottom w:type="dxa" w:w="60"/>
              <w:right w:type="dxa" w:w="100"/>
            </w:tcMar>
          </w:tcPr>
          <w:p>
            <w:pPr>
              <w:spacing w:after="0"/>
            </w:pPr>
            <w:r>
              <w:rPr>
                <w:b w:val="false"/>
                <w:bCs w:val="false"/>
                <w:sz w:val="19"/>
                <w:szCs w:val="19"/>
              </w:rPr>
              <w:t xml:space="preserve">JUMPS OCR error-rate excellence</w:t>
            </w:r>
          </w:p>
        </w:tc>
      </w:tr>
      <w:tr>
        <w:tc>
          <w:tcPr>
            <w:tcW w:type="dxa" w:w="1500"/>
            <w:tcMar>
              <w:top w:type="dxa" w:w="60"/>
              <w:left w:type="dxa" w:w="100"/>
              <w:bottom w:type="dxa" w:w="60"/>
              <w:right w:type="dxa" w:w="100"/>
            </w:tcMar>
          </w:tcPr>
          <w:p>
            <w:pPr>
              <w:spacing w:after="0"/>
            </w:pPr>
            <w:r>
              <w:rPr>
                <w:b w:val="false"/>
                <w:bCs w:val="false"/>
                <w:sz w:val="19"/>
                <w:szCs w:val="19"/>
              </w:rPr>
              <w:t xml:space="preserve">May 10, 1976</w:t>
            </w:r>
          </w:p>
        </w:tc>
        <w:tc>
          <w:tcPr>
            <w:tcW w:type="dxa" w:w="3800"/>
            <w:tcMar>
              <w:top w:type="dxa" w:w="60"/>
              <w:left w:type="dxa" w:w="100"/>
              <w:bottom w:type="dxa" w:w="60"/>
              <w:right w:type="dxa" w:w="100"/>
            </w:tcMar>
          </w:tcPr>
          <w:p>
            <w:pPr>
              <w:spacing w:after="0"/>
            </w:pPr>
            <w:r>
              <w:rPr>
                <w:b w:val="false"/>
                <w:bCs w:val="false"/>
                <w:sz w:val="19"/>
                <w:szCs w:val="19"/>
              </w:rPr>
              <w:t xml:space="preserve">CO, Enlisted Personnel Management Center</w:t>
            </w:r>
          </w:p>
        </w:tc>
        <w:tc>
          <w:tcPr>
            <w:tcW w:type="dxa" w:w="4060"/>
            <w:tcMar>
              <w:top w:type="dxa" w:w="60"/>
              <w:left w:type="dxa" w:w="100"/>
              <w:bottom w:type="dxa" w:w="60"/>
              <w:right w:type="dxa" w:w="100"/>
            </w:tcMar>
          </w:tcPr>
          <w:p>
            <w:pPr>
              <w:spacing w:after="0"/>
            </w:pPr>
            <w:r>
              <w:rPr>
                <w:b w:val="false"/>
                <w:bCs w:val="false"/>
                <w:sz w:val="19"/>
                <w:szCs w:val="19"/>
              </w:rPr>
              <w:t xml:space="preserve">Transient personnel procedures excellence</w:t>
            </w:r>
          </w:p>
        </w:tc>
      </w:tr>
      <w:tr>
        <w:tc>
          <w:tcPr>
            <w:tcW w:type="dxa" w:w="1500"/>
            <w:tcMar>
              <w:top w:type="dxa" w:w="60"/>
              <w:left w:type="dxa" w:w="100"/>
              <w:bottom w:type="dxa" w:w="60"/>
              <w:right w:type="dxa" w:w="100"/>
            </w:tcMar>
          </w:tcPr>
          <w:p>
            <w:pPr>
              <w:spacing w:after="0"/>
            </w:pPr>
            <w:r>
              <w:rPr>
                <w:b w:val="false"/>
                <w:bCs w:val="false"/>
                <w:sz w:val="19"/>
                <w:szCs w:val="19"/>
              </w:rPr>
              <w:t xml:space="preserve">Nov 8, 1976</w:t>
            </w:r>
          </w:p>
        </w:tc>
        <w:tc>
          <w:tcPr>
            <w:tcW w:type="dxa" w:w="3800"/>
            <w:tcMar>
              <w:top w:type="dxa" w:w="60"/>
              <w:left w:type="dxa" w:w="100"/>
              <w:bottom w:type="dxa" w:w="60"/>
              <w:right w:type="dxa" w:w="100"/>
            </w:tcMar>
          </w:tcPr>
          <w:p>
            <w:pPr>
              <w:spacing w:after="0"/>
            </w:pPr>
            <w:r>
              <w:rPr>
                <w:b w:val="false"/>
                <w:bCs w:val="false"/>
                <w:sz w:val="19"/>
                <w:szCs w:val="19"/>
              </w:rPr>
              <w:t xml:space="preserve">Col. Harlan B. Hume, USAF, Deputy Commander, JUWTF</w:t>
            </w:r>
          </w:p>
        </w:tc>
        <w:tc>
          <w:tcPr>
            <w:tcW w:type="dxa" w:w="4060"/>
            <w:tcMar>
              <w:top w:type="dxa" w:w="60"/>
              <w:left w:type="dxa" w:w="100"/>
              <w:bottom w:type="dxa" w:w="60"/>
              <w:right w:type="dxa" w:w="100"/>
            </w:tcMar>
          </w:tcPr>
          <w:p>
            <w:pPr>
              <w:spacing w:after="0"/>
            </w:pPr>
            <w:r>
              <w:rPr>
                <w:b w:val="false"/>
                <w:bCs w:val="false"/>
                <w:sz w:val="19"/>
                <w:szCs w:val="19"/>
              </w:rPr>
              <w:t xml:space="preserve">Outstanding performance as Navy Plans NCO, Brave Shield XV</w:t>
            </w:r>
          </w:p>
        </w:tc>
      </w:tr>
      <w:tr>
        <w:tc>
          <w:tcPr>
            <w:tcW w:type="dxa" w:w="1500"/>
            <w:tcMar>
              <w:top w:type="dxa" w:w="60"/>
              <w:left w:type="dxa" w:w="100"/>
              <w:bottom w:type="dxa" w:w="60"/>
              <w:right w:type="dxa" w:w="100"/>
            </w:tcMar>
          </w:tcPr>
          <w:p>
            <w:pPr>
              <w:spacing w:after="0"/>
            </w:pPr>
            <w:r>
              <w:rPr>
                <w:b w:val="false"/>
                <w:bCs w:val="false"/>
                <w:sz w:val="19"/>
                <w:szCs w:val="19"/>
              </w:rPr>
              <w:t xml:space="preserve">Nov 11, 1976</w:t>
            </w:r>
          </w:p>
        </w:tc>
        <w:tc>
          <w:tcPr>
            <w:tcW w:type="dxa" w:w="3800"/>
            <w:tcMar>
              <w:top w:type="dxa" w:w="60"/>
              <w:left w:type="dxa" w:w="100"/>
              <w:bottom w:type="dxa" w:w="60"/>
              <w:right w:type="dxa" w:w="100"/>
            </w:tcMar>
          </w:tcPr>
          <w:p>
            <w:pPr>
              <w:spacing w:after="0"/>
            </w:pPr>
            <w:r>
              <w:rPr>
                <w:b w:val="false"/>
                <w:bCs w:val="false"/>
                <w:sz w:val="19"/>
                <w:szCs w:val="19"/>
              </w:rPr>
              <w:t xml:space="preserve">Navy Regional Finance Center, San Diego</w:t>
            </w:r>
          </w:p>
        </w:tc>
        <w:tc>
          <w:tcPr>
            <w:tcW w:type="dxa" w:w="4060"/>
            <w:tcMar>
              <w:top w:type="dxa" w:w="60"/>
              <w:left w:type="dxa" w:w="100"/>
              <w:bottom w:type="dxa" w:w="60"/>
              <w:right w:type="dxa" w:w="100"/>
            </w:tcMar>
          </w:tcPr>
          <w:p>
            <w:pPr>
              <w:spacing w:after="0"/>
            </w:pPr>
            <w:r>
              <w:rPr>
                <w:b w:val="false"/>
                <w:bCs w:val="false"/>
                <w:sz w:val="19"/>
                <w:szCs w:val="19"/>
              </w:rPr>
              <w:t xml:space="preserve">JUMPS OCR error-rate excellence</w:t>
            </w:r>
          </w:p>
        </w:tc>
      </w:tr>
      <w:tr>
        <w:tc>
          <w:tcPr>
            <w:tcW w:type="dxa" w:w="1500"/>
            <w:tcMar>
              <w:top w:type="dxa" w:w="60"/>
              <w:left w:type="dxa" w:w="100"/>
              <w:bottom w:type="dxa" w:w="60"/>
              <w:right w:type="dxa" w:w="100"/>
            </w:tcMar>
          </w:tcPr>
          <w:p>
            <w:pPr>
              <w:spacing w:after="0"/>
            </w:pPr>
            <w:r>
              <w:rPr>
                <w:b w:val="false"/>
                <w:bCs w:val="false"/>
                <w:sz w:val="19"/>
                <w:szCs w:val="19"/>
              </w:rPr>
              <w:t xml:space="preserve">Dec 7, 1976</w:t>
            </w:r>
          </w:p>
        </w:tc>
        <w:tc>
          <w:tcPr>
            <w:tcW w:type="dxa" w:w="3800"/>
            <w:tcMar>
              <w:top w:type="dxa" w:w="60"/>
              <w:left w:type="dxa" w:w="100"/>
              <w:bottom w:type="dxa" w:w="60"/>
              <w:right w:type="dxa" w:w="100"/>
            </w:tcMar>
          </w:tcPr>
          <w:p>
            <w:pPr>
              <w:spacing w:after="0"/>
            </w:pPr>
            <w:r>
              <w:rPr>
                <w:b w:val="false"/>
                <w:bCs w:val="false"/>
                <w:sz w:val="19"/>
                <w:szCs w:val="19"/>
              </w:rPr>
              <w:t xml:space="preserve">RADM D. F. Emerson, Commander Naval Surface Force, U.S. Atlantic Fleet</w:t>
            </w:r>
          </w:p>
        </w:tc>
        <w:tc>
          <w:tcPr>
            <w:tcW w:type="dxa" w:w="4060"/>
            <w:tcMar>
              <w:top w:type="dxa" w:w="60"/>
              <w:left w:type="dxa" w:w="100"/>
              <w:bottom w:type="dxa" w:w="60"/>
              <w:right w:type="dxa" w:w="100"/>
            </w:tcMar>
          </w:tcPr>
          <w:p>
            <w:pPr>
              <w:spacing w:after="0"/>
            </w:pPr>
            <w:r>
              <w:rPr>
                <w:b w:val="false"/>
                <w:bCs w:val="false"/>
                <w:sz w:val="19"/>
                <w:szCs w:val="19"/>
              </w:rPr>
              <w:t xml:space="preserve">Letter of Commendation — professional achievement, HCU-2</w:t>
            </w:r>
          </w:p>
        </w:tc>
      </w:tr>
    </w:tbl>
    <w:p>
      <w:pPr>
        <w:pStyle w:val="Heading3"/>
        <w:keepNext/>
        <w:spacing w:after="120" w:before="200"/>
      </w:pPr>
      <w:r>
        <w:t xml:space="preserve">Awards and Recognitions</w:t>
      </w:r>
    </w:p>
    <w:p>
      <w:pPr>
        <w:pStyle w:val="ListParagraph"/>
        <w:numPr>
          <w:ilvl w:val="0"/>
          <w:numId w:val="2"/>
        </w:numPr>
        <w:spacing w:after="80" w:line="280"/>
      </w:pPr>
      <w:r>
        <w:t xml:space="preserve">COMNAVSURFLANT Letter of Commendation (December 7, 1976)</w:t>
      </w:r>
    </w:p>
    <w:p>
      <w:pPr>
        <w:pStyle w:val="ListParagraph"/>
        <w:numPr>
          <w:ilvl w:val="0"/>
          <w:numId w:val="2"/>
        </w:numPr>
        <w:spacing w:after="80" w:line="280"/>
      </w:pPr>
      <w:r>
        <w:t xml:space="preserve">National Defense Service Medal</w:t>
      </w:r>
    </w:p>
    <w:p>
      <w:pPr>
        <w:pStyle w:val="ListParagraph"/>
        <w:numPr>
          <w:ilvl w:val="0"/>
          <w:numId w:val="2"/>
        </w:numPr>
        <w:spacing w:after="80" w:line="280"/>
      </w:pPr>
      <w:r>
        <w:t xml:space="preserve">Good Conduct Award (first award, period ending April 24, 1977)</w:t>
      </w:r>
    </w:p>
    <w:p>
      <w:pPr>
        <w:pStyle w:val="ListParagraph"/>
        <w:numPr>
          <w:ilvl w:val="0"/>
          <w:numId w:val="2"/>
        </w:numPr>
        <w:spacing w:after="80" w:line="280"/>
      </w:pPr>
      <w:r>
        <w:t xml:space="preserve">State of Michigan Vietnam Era Certificate of Service (1977)</w:t>
      </w:r>
    </w:p>
    <w:p>
      <w:pPr>
        <w:pStyle w:val="Heading3"/>
        <w:keepNext/>
        <w:spacing w:after="120" w:before="200"/>
      </w:pPr>
      <w:r>
        <w:t xml:space="preserve">Evaluation Marks — 4.0 Scale (Harbor Clearance Unit TWO)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960"/>
        <w:gridCol w:w="1660"/>
        <w:gridCol w:w="1360"/>
        <w:gridCol w:w="1360"/>
        <w:gridCol w:w="1460"/>
      </w:tblGrid>
      <w:tr>
        <w:tc>
          <w:tcPr>
            <w:tcW w:type="dxa" w:w="1560"/>
            <w:shd w:fill="E8E4DC" w:val="clear"/>
            <w:tcMar>
              <w:top w:type="dxa" w:w="60"/>
              <w:left w:type="dxa" w:w="100"/>
              <w:bottom w:type="dxa" w:w="60"/>
              <w:right w:type="dxa" w:w="100"/>
            </w:tcMar>
          </w:tcPr>
          <w:p>
            <w:pPr>
              <w:spacing w:after="0"/>
            </w:pPr>
            <w:r>
              <w:rPr>
                <w:b/>
                <w:bCs/>
                <w:sz w:val="19"/>
                <w:szCs w:val="19"/>
              </w:rPr>
              <w:t xml:space="preserve">Date</w:t>
            </w:r>
          </w:p>
        </w:tc>
        <w:tc>
          <w:tcPr>
            <w:tcW w:type="dxa" w:w="1960"/>
            <w:shd w:fill="E8E4DC" w:val="clear"/>
            <w:tcMar>
              <w:top w:type="dxa" w:w="60"/>
              <w:left w:type="dxa" w:w="100"/>
              <w:bottom w:type="dxa" w:w="60"/>
              <w:right w:type="dxa" w:w="100"/>
            </w:tcMar>
          </w:tcPr>
          <w:p>
            <w:pPr>
              <w:spacing w:after="0"/>
            </w:pPr>
            <w:r>
              <w:rPr>
                <w:b/>
                <w:bCs/>
                <w:sz w:val="19"/>
                <w:szCs w:val="19"/>
              </w:rPr>
              <w:t xml:space="preserve">Professional Performance</w:t>
            </w:r>
          </w:p>
        </w:tc>
        <w:tc>
          <w:tcPr>
            <w:tcW w:type="dxa" w:w="1660"/>
            <w:shd w:fill="E8E4DC" w:val="clear"/>
            <w:tcMar>
              <w:top w:type="dxa" w:w="60"/>
              <w:left w:type="dxa" w:w="100"/>
              <w:bottom w:type="dxa" w:w="60"/>
              <w:right w:type="dxa" w:w="100"/>
            </w:tcMar>
          </w:tcPr>
          <w:p>
            <w:pPr>
              <w:spacing w:after="0"/>
            </w:pPr>
            <w:r>
              <w:rPr>
                <w:b/>
                <w:bCs/>
                <w:sz w:val="19"/>
                <w:szCs w:val="19"/>
              </w:rPr>
              <w:t xml:space="preserve">Military Behavior</w:t>
            </w:r>
          </w:p>
        </w:tc>
        <w:tc>
          <w:tcPr>
            <w:tcW w:type="dxa" w:w="1360"/>
            <w:shd w:fill="E8E4DC" w:val="clear"/>
            <w:tcMar>
              <w:top w:type="dxa" w:w="60"/>
              <w:left w:type="dxa" w:w="100"/>
              <w:bottom w:type="dxa" w:w="60"/>
              <w:right w:type="dxa" w:w="100"/>
            </w:tcMar>
          </w:tcPr>
          <w:p>
            <w:pPr>
              <w:spacing w:after="0"/>
            </w:pPr>
            <w:r>
              <w:rPr>
                <w:b/>
                <w:bCs/>
                <w:sz w:val="19"/>
                <w:szCs w:val="19"/>
              </w:rPr>
              <w:t xml:space="preserve">Leadership</w:t>
            </w:r>
          </w:p>
        </w:tc>
        <w:tc>
          <w:tcPr>
            <w:tcW w:type="dxa" w:w="1360"/>
            <w:shd w:fill="E8E4DC" w:val="clear"/>
            <w:tcMar>
              <w:top w:type="dxa" w:w="60"/>
              <w:left w:type="dxa" w:w="100"/>
              <w:bottom w:type="dxa" w:w="60"/>
              <w:right w:type="dxa" w:w="100"/>
            </w:tcMar>
          </w:tcPr>
          <w:p>
            <w:pPr>
              <w:spacing w:after="0"/>
            </w:pPr>
            <w:r>
              <w:rPr>
                <w:b/>
                <w:bCs/>
                <w:sz w:val="19"/>
                <w:szCs w:val="19"/>
              </w:rPr>
              <w:t xml:space="preserve">Appearance</w:t>
            </w:r>
          </w:p>
        </w:tc>
        <w:tc>
          <w:tcPr>
            <w:tcW w:type="dxa" w:w="1460"/>
            <w:shd w:fill="E8E4DC" w:val="clear"/>
            <w:tcMar>
              <w:top w:type="dxa" w:w="60"/>
              <w:left w:type="dxa" w:w="100"/>
              <w:bottom w:type="dxa" w:w="60"/>
              <w:right w:type="dxa" w:w="100"/>
            </w:tcMar>
          </w:tcPr>
          <w:p>
            <w:pPr>
              <w:spacing w:after="0"/>
            </w:pPr>
            <w:r>
              <w:rPr>
                <w:b/>
                <w:bCs/>
                <w:sz w:val="19"/>
                <w:szCs w:val="19"/>
              </w:rPr>
              <w:t xml:space="preserve">Adaptability</w:t>
            </w:r>
          </w:p>
        </w:tc>
      </w:tr>
      <w:tr>
        <w:tc>
          <w:tcPr>
            <w:tcW w:type="dxa" w:w="1560"/>
            <w:tcMar>
              <w:top w:type="dxa" w:w="60"/>
              <w:left w:type="dxa" w:w="100"/>
              <w:bottom w:type="dxa" w:w="60"/>
              <w:right w:type="dxa" w:w="100"/>
            </w:tcMar>
          </w:tcPr>
          <w:p>
            <w:pPr>
              <w:spacing w:after="0"/>
            </w:pPr>
            <w:r>
              <w:rPr>
                <w:b w:val="false"/>
                <w:bCs w:val="false"/>
                <w:sz w:val="19"/>
                <w:szCs w:val="19"/>
              </w:rPr>
              <w:t xml:space="preserve">Mar 1, 1974</w:t>
            </w:r>
          </w:p>
        </w:tc>
        <w:tc>
          <w:tcPr>
            <w:tcW w:type="dxa" w:w="1960"/>
            <w:tcMar>
              <w:top w:type="dxa" w:w="60"/>
              <w:left w:type="dxa" w:w="100"/>
              <w:bottom w:type="dxa" w:w="60"/>
              <w:right w:type="dxa" w:w="100"/>
            </w:tcMar>
          </w:tcPr>
          <w:p>
            <w:pPr>
              <w:spacing w:after="0"/>
            </w:pPr>
            <w:r>
              <w:rPr>
                <w:b w:val="false"/>
                <w:bCs w:val="false"/>
                <w:sz w:val="19"/>
                <w:szCs w:val="19"/>
              </w:rPr>
              <w:t xml:space="preserve">3.2</w:t>
            </w:r>
          </w:p>
        </w:tc>
        <w:tc>
          <w:tcPr>
            <w:tcW w:type="dxa" w:w="1660"/>
            <w:tcMar>
              <w:top w:type="dxa" w:w="60"/>
              <w:left w:type="dxa" w:w="100"/>
              <w:bottom w:type="dxa" w:w="60"/>
              <w:right w:type="dxa" w:w="100"/>
            </w:tcMar>
          </w:tcPr>
          <w:p>
            <w:pPr>
              <w:spacing w:after="0"/>
            </w:pPr>
            <w:r>
              <w:rPr>
                <w:b w:val="false"/>
                <w:bCs w:val="false"/>
                <w:sz w:val="19"/>
                <w:szCs w:val="19"/>
              </w:rPr>
              <w:t xml:space="preserve">3.2</w:t>
            </w:r>
          </w:p>
        </w:tc>
        <w:tc>
          <w:tcPr>
            <w:tcW w:type="dxa" w:w="1360"/>
            <w:tcMar>
              <w:top w:type="dxa" w:w="60"/>
              <w:left w:type="dxa" w:w="100"/>
              <w:bottom w:type="dxa" w:w="60"/>
              <w:right w:type="dxa" w:w="100"/>
            </w:tcMar>
          </w:tcPr>
          <w:p>
            <w:pPr>
              <w:spacing w:after="0"/>
            </w:pPr>
            <w:r>
              <w:rPr>
                <w:b w:val="false"/>
                <w:bCs w:val="false"/>
                <w:sz w:val="19"/>
                <w:szCs w:val="19"/>
              </w:rPr>
              <w:t xml:space="preserve">n.o.</w:t>
            </w:r>
          </w:p>
        </w:tc>
        <w:tc>
          <w:tcPr>
            <w:tcW w:type="dxa" w:w="1360"/>
            <w:tcMar>
              <w:top w:type="dxa" w:w="60"/>
              <w:left w:type="dxa" w:w="100"/>
              <w:bottom w:type="dxa" w:w="60"/>
              <w:right w:type="dxa" w:w="100"/>
            </w:tcMar>
          </w:tcPr>
          <w:p>
            <w:pPr>
              <w:spacing w:after="0"/>
            </w:pPr>
            <w:r>
              <w:rPr>
                <w:b w:val="false"/>
                <w:bCs w:val="false"/>
                <w:sz w:val="19"/>
                <w:szCs w:val="19"/>
              </w:rPr>
              <w:t xml:space="preserve">3.4</w:t>
            </w:r>
          </w:p>
        </w:tc>
        <w:tc>
          <w:tcPr>
            <w:tcW w:type="dxa" w:w="1460"/>
            <w:tcMar>
              <w:top w:type="dxa" w:w="60"/>
              <w:left w:type="dxa" w:w="100"/>
              <w:bottom w:type="dxa" w:w="60"/>
              <w:right w:type="dxa" w:w="100"/>
            </w:tcMar>
          </w:tcPr>
          <w:p>
            <w:pPr>
              <w:spacing w:after="0"/>
            </w:pPr>
            <w:r>
              <w:rPr>
                <w:b w:val="false"/>
                <w:bCs w:val="false"/>
                <w:sz w:val="19"/>
                <w:szCs w:val="19"/>
              </w:rPr>
              <w:t xml:space="preserve">3.4</w:t>
            </w:r>
          </w:p>
        </w:tc>
      </w:tr>
      <w:tr>
        <w:tc>
          <w:tcPr>
            <w:tcW w:type="dxa" w:w="1560"/>
            <w:tcMar>
              <w:top w:type="dxa" w:w="60"/>
              <w:left w:type="dxa" w:w="100"/>
              <w:bottom w:type="dxa" w:w="60"/>
              <w:right w:type="dxa" w:w="100"/>
            </w:tcMar>
          </w:tcPr>
          <w:p>
            <w:pPr>
              <w:spacing w:after="0"/>
            </w:pPr>
            <w:r>
              <w:rPr>
                <w:b w:val="false"/>
                <w:bCs w:val="false"/>
                <w:sz w:val="19"/>
                <w:szCs w:val="19"/>
              </w:rPr>
              <w:t xml:space="preserve">Sep 1, 1974</w:t>
            </w:r>
          </w:p>
        </w:tc>
        <w:tc>
          <w:tcPr>
            <w:tcW w:type="dxa" w:w="1960"/>
            <w:tcMar>
              <w:top w:type="dxa" w:w="60"/>
              <w:left w:type="dxa" w:w="100"/>
              <w:bottom w:type="dxa" w:w="60"/>
              <w:right w:type="dxa" w:w="100"/>
            </w:tcMar>
          </w:tcPr>
          <w:p>
            <w:pPr>
              <w:spacing w:after="0"/>
            </w:pPr>
            <w:r>
              <w:rPr>
                <w:b w:val="false"/>
                <w:bCs w:val="false"/>
                <w:sz w:val="19"/>
                <w:szCs w:val="19"/>
              </w:rPr>
              <w:t xml:space="preserve">3.2</w:t>
            </w:r>
          </w:p>
        </w:tc>
        <w:tc>
          <w:tcPr>
            <w:tcW w:type="dxa" w:w="1660"/>
            <w:tcMar>
              <w:top w:type="dxa" w:w="60"/>
              <w:left w:type="dxa" w:w="100"/>
              <w:bottom w:type="dxa" w:w="60"/>
              <w:right w:type="dxa" w:w="100"/>
            </w:tcMar>
          </w:tcPr>
          <w:p>
            <w:pPr>
              <w:spacing w:after="0"/>
            </w:pPr>
            <w:r>
              <w:rPr>
                <w:b w:val="false"/>
                <w:bCs w:val="false"/>
                <w:sz w:val="19"/>
                <w:szCs w:val="19"/>
              </w:rPr>
              <w:t xml:space="preserve">3.2</w:t>
            </w:r>
          </w:p>
        </w:tc>
        <w:tc>
          <w:tcPr>
            <w:tcW w:type="dxa" w:w="1360"/>
            <w:tcMar>
              <w:top w:type="dxa" w:w="60"/>
              <w:left w:type="dxa" w:w="100"/>
              <w:bottom w:type="dxa" w:w="60"/>
              <w:right w:type="dxa" w:w="100"/>
            </w:tcMar>
          </w:tcPr>
          <w:p>
            <w:pPr>
              <w:spacing w:after="0"/>
            </w:pPr>
            <w:r>
              <w:rPr>
                <w:b w:val="false"/>
                <w:bCs w:val="false"/>
                <w:sz w:val="19"/>
                <w:szCs w:val="19"/>
              </w:rPr>
              <w:t xml:space="preserve">n.o.</w:t>
            </w:r>
          </w:p>
        </w:tc>
        <w:tc>
          <w:tcPr>
            <w:tcW w:type="dxa" w:w="1360"/>
            <w:tcMar>
              <w:top w:type="dxa" w:w="60"/>
              <w:left w:type="dxa" w:w="100"/>
              <w:bottom w:type="dxa" w:w="60"/>
              <w:right w:type="dxa" w:w="100"/>
            </w:tcMar>
          </w:tcPr>
          <w:p>
            <w:pPr>
              <w:spacing w:after="0"/>
            </w:pPr>
            <w:r>
              <w:rPr>
                <w:b w:val="false"/>
                <w:bCs w:val="false"/>
                <w:sz w:val="19"/>
                <w:szCs w:val="19"/>
              </w:rPr>
              <w:t xml:space="preserve">3.2</w:t>
            </w:r>
          </w:p>
        </w:tc>
        <w:tc>
          <w:tcPr>
            <w:tcW w:type="dxa" w:w="1460"/>
            <w:tcMar>
              <w:top w:type="dxa" w:w="60"/>
              <w:left w:type="dxa" w:w="100"/>
              <w:bottom w:type="dxa" w:w="60"/>
              <w:right w:type="dxa" w:w="100"/>
            </w:tcMar>
          </w:tcPr>
          <w:p>
            <w:pPr>
              <w:spacing w:after="0"/>
            </w:pPr>
            <w:r>
              <w:rPr>
                <w:b w:val="false"/>
                <w:bCs w:val="false"/>
                <w:sz w:val="19"/>
                <w:szCs w:val="19"/>
              </w:rPr>
              <w:t xml:space="preserve">3.4</w:t>
            </w:r>
          </w:p>
        </w:tc>
      </w:tr>
      <w:tr>
        <w:tc>
          <w:tcPr>
            <w:tcW w:type="dxa" w:w="1560"/>
            <w:tcMar>
              <w:top w:type="dxa" w:w="60"/>
              <w:left w:type="dxa" w:w="100"/>
              <w:bottom w:type="dxa" w:w="60"/>
              <w:right w:type="dxa" w:w="100"/>
            </w:tcMar>
          </w:tcPr>
          <w:p>
            <w:pPr>
              <w:spacing w:after="0"/>
            </w:pPr>
            <w:r>
              <w:rPr>
                <w:b w:val="false"/>
                <w:bCs w:val="false"/>
                <w:sz w:val="19"/>
                <w:szCs w:val="19"/>
              </w:rPr>
              <w:t xml:space="preserve">Dec 9, 1974</w:t>
            </w:r>
          </w:p>
        </w:tc>
        <w:tc>
          <w:tcPr>
            <w:tcW w:type="dxa" w:w="1960"/>
            <w:tcMar>
              <w:top w:type="dxa" w:w="60"/>
              <w:left w:type="dxa" w:w="100"/>
              <w:bottom w:type="dxa" w:w="60"/>
              <w:right w:type="dxa" w:w="100"/>
            </w:tcMar>
          </w:tcPr>
          <w:p>
            <w:pPr>
              <w:spacing w:after="0"/>
            </w:pPr>
            <w:r>
              <w:rPr>
                <w:b w:val="false"/>
                <w:bCs w:val="false"/>
                <w:sz w:val="19"/>
                <w:szCs w:val="19"/>
              </w:rPr>
              <w:t xml:space="preserve">3.6</w:t>
            </w:r>
          </w:p>
        </w:tc>
        <w:tc>
          <w:tcPr>
            <w:tcW w:type="dxa" w:w="1660"/>
            <w:tcMar>
              <w:top w:type="dxa" w:w="60"/>
              <w:left w:type="dxa" w:w="100"/>
              <w:bottom w:type="dxa" w:w="60"/>
              <w:right w:type="dxa" w:w="100"/>
            </w:tcMar>
          </w:tcPr>
          <w:p>
            <w:pPr>
              <w:spacing w:after="0"/>
            </w:pPr>
            <w:r>
              <w:rPr>
                <w:b w:val="false"/>
                <w:bCs w:val="false"/>
                <w:sz w:val="19"/>
                <w:szCs w:val="19"/>
              </w:rPr>
              <w:t xml:space="preserve">3.6</w:t>
            </w:r>
          </w:p>
        </w:tc>
        <w:tc>
          <w:tcPr>
            <w:tcW w:type="dxa" w:w="1360"/>
            <w:tcMar>
              <w:top w:type="dxa" w:w="60"/>
              <w:left w:type="dxa" w:w="100"/>
              <w:bottom w:type="dxa" w:w="60"/>
              <w:right w:type="dxa" w:w="100"/>
            </w:tcMar>
          </w:tcPr>
          <w:p>
            <w:pPr>
              <w:spacing w:after="0"/>
            </w:pPr>
            <w:r>
              <w:rPr>
                <w:b w:val="false"/>
                <w:bCs w:val="false"/>
                <w:sz w:val="19"/>
                <w:szCs w:val="19"/>
              </w:rPr>
              <w:t xml:space="preserve">n.o.</w:t>
            </w:r>
          </w:p>
        </w:tc>
        <w:tc>
          <w:tcPr>
            <w:tcW w:type="dxa" w:w="1360"/>
            <w:tcMar>
              <w:top w:type="dxa" w:w="60"/>
              <w:left w:type="dxa" w:w="100"/>
              <w:bottom w:type="dxa" w:w="60"/>
              <w:right w:type="dxa" w:w="100"/>
            </w:tcMar>
          </w:tcPr>
          <w:p>
            <w:pPr>
              <w:spacing w:after="0"/>
            </w:pPr>
            <w:r>
              <w:rPr>
                <w:b w:val="false"/>
                <w:bCs w:val="false"/>
                <w:sz w:val="19"/>
                <w:szCs w:val="19"/>
              </w:rPr>
              <w:t xml:space="preserve">3.6</w:t>
            </w:r>
          </w:p>
        </w:tc>
        <w:tc>
          <w:tcPr>
            <w:tcW w:type="dxa" w:w="1460"/>
            <w:tcMar>
              <w:top w:type="dxa" w:w="60"/>
              <w:left w:type="dxa" w:w="100"/>
              <w:bottom w:type="dxa" w:w="60"/>
              <w:right w:type="dxa" w:w="100"/>
            </w:tcMar>
          </w:tcPr>
          <w:p>
            <w:pPr>
              <w:spacing w:after="0"/>
            </w:pPr>
            <w:r>
              <w:rPr>
                <w:b w:val="false"/>
                <w:bCs w:val="false"/>
                <w:sz w:val="19"/>
                <w:szCs w:val="19"/>
              </w:rPr>
              <w:t xml:space="preserve">3.6</w:t>
            </w:r>
          </w:p>
        </w:tc>
      </w:tr>
      <w:tr>
        <w:tc>
          <w:tcPr>
            <w:tcW w:type="dxa" w:w="1560"/>
            <w:tcMar>
              <w:top w:type="dxa" w:w="60"/>
              <w:left w:type="dxa" w:w="100"/>
              <w:bottom w:type="dxa" w:w="60"/>
              <w:right w:type="dxa" w:w="100"/>
            </w:tcMar>
          </w:tcPr>
          <w:p>
            <w:pPr>
              <w:spacing w:after="0"/>
            </w:pPr>
            <w:r>
              <w:rPr>
                <w:b w:val="false"/>
                <w:bCs w:val="false"/>
                <w:sz w:val="19"/>
                <w:szCs w:val="19"/>
              </w:rPr>
              <w:t xml:space="preserve">Feb 28, 1975</w:t>
            </w:r>
          </w:p>
        </w:tc>
        <w:tc>
          <w:tcPr>
            <w:tcW w:type="dxa" w:w="1960"/>
            <w:tcMar>
              <w:top w:type="dxa" w:w="60"/>
              <w:left w:type="dxa" w:w="100"/>
              <w:bottom w:type="dxa" w:w="60"/>
              <w:right w:type="dxa" w:w="100"/>
            </w:tcMar>
          </w:tcPr>
          <w:p>
            <w:pPr>
              <w:spacing w:after="0"/>
            </w:pPr>
            <w:r>
              <w:rPr>
                <w:b w:val="false"/>
                <w:bCs w:val="false"/>
                <w:sz w:val="19"/>
                <w:szCs w:val="19"/>
              </w:rPr>
              <w:t xml:space="preserve">3.6</w:t>
            </w:r>
          </w:p>
        </w:tc>
        <w:tc>
          <w:tcPr>
            <w:tcW w:type="dxa" w:w="1660"/>
            <w:tcMar>
              <w:top w:type="dxa" w:w="60"/>
              <w:left w:type="dxa" w:w="100"/>
              <w:bottom w:type="dxa" w:w="60"/>
              <w:right w:type="dxa" w:w="100"/>
            </w:tcMar>
          </w:tcPr>
          <w:p>
            <w:pPr>
              <w:spacing w:after="0"/>
            </w:pPr>
            <w:r>
              <w:rPr>
                <w:b w:val="false"/>
                <w:bCs w:val="false"/>
                <w:sz w:val="19"/>
                <w:szCs w:val="19"/>
              </w:rPr>
              <w:t xml:space="preserve">3.4</w:t>
            </w:r>
          </w:p>
        </w:tc>
        <w:tc>
          <w:tcPr>
            <w:tcW w:type="dxa" w:w="1360"/>
            <w:tcMar>
              <w:top w:type="dxa" w:w="60"/>
              <w:left w:type="dxa" w:w="100"/>
              <w:bottom w:type="dxa" w:w="60"/>
              <w:right w:type="dxa" w:w="100"/>
            </w:tcMar>
          </w:tcPr>
          <w:p>
            <w:pPr>
              <w:spacing w:after="0"/>
            </w:pPr>
            <w:r>
              <w:rPr>
                <w:b w:val="false"/>
                <w:bCs w:val="false"/>
                <w:sz w:val="19"/>
                <w:szCs w:val="19"/>
              </w:rPr>
              <w:t xml:space="preserve">n.o.</w:t>
            </w:r>
          </w:p>
        </w:tc>
        <w:tc>
          <w:tcPr>
            <w:tcW w:type="dxa" w:w="1360"/>
            <w:tcMar>
              <w:top w:type="dxa" w:w="60"/>
              <w:left w:type="dxa" w:w="100"/>
              <w:bottom w:type="dxa" w:w="60"/>
              <w:right w:type="dxa" w:w="100"/>
            </w:tcMar>
          </w:tcPr>
          <w:p>
            <w:pPr>
              <w:spacing w:after="0"/>
            </w:pPr>
            <w:r>
              <w:rPr>
                <w:b w:val="false"/>
                <w:bCs w:val="false"/>
                <w:sz w:val="19"/>
                <w:szCs w:val="19"/>
              </w:rPr>
              <w:t xml:space="preserve">3.6</w:t>
            </w:r>
          </w:p>
        </w:tc>
        <w:tc>
          <w:tcPr>
            <w:tcW w:type="dxa" w:w="1460"/>
            <w:tcMar>
              <w:top w:type="dxa" w:w="60"/>
              <w:left w:type="dxa" w:w="100"/>
              <w:bottom w:type="dxa" w:w="60"/>
              <w:right w:type="dxa" w:w="100"/>
            </w:tcMar>
          </w:tcPr>
          <w:p>
            <w:pPr>
              <w:spacing w:after="0"/>
            </w:pPr>
            <w:r>
              <w:rPr>
                <w:b w:val="false"/>
                <w:bCs w:val="false"/>
                <w:sz w:val="19"/>
                <w:szCs w:val="19"/>
              </w:rPr>
              <w:t xml:space="preserve">3.6</w:t>
            </w:r>
          </w:p>
        </w:tc>
      </w:tr>
      <w:tr>
        <w:tc>
          <w:tcPr>
            <w:tcW w:type="dxa" w:w="1560"/>
            <w:tcMar>
              <w:top w:type="dxa" w:w="60"/>
              <w:left w:type="dxa" w:w="100"/>
              <w:bottom w:type="dxa" w:w="60"/>
              <w:right w:type="dxa" w:w="100"/>
            </w:tcMar>
          </w:tcPr>
          <w:p>
            <w:pPr>
              <w:spacing w:after="0"/>
            </w:pPr>
            <w:r>
              <w:rPr>
                <w:b w:val="false"/>
                <w:bCs w:val="false"/>
                <w:sz w:val="19"/>
                <w:szCs w:val="19"/>
              </w:rPr>
              <w:t xml:space="preserve">Jul 31, 1975</w:t>
            </w:r>
          </w:p>
        </w:tc>
        <w:tc>
          <w:tcPr>
            <w:tcW w:type="dxa" w:w="1960"/>
            <w:tcMar>
              <w:top w:type="dxa" w:w="60"/>
              <w:left w:type="dxa" w:w="100"/>
              <w:bottom w:type="dxa" w:w="60"/>
              <w:right w:type="dxa" w:w="100"/>
            </w:tcMar>
          </w:tcPr>
          <w:p>
            <w:pPr>
              <w:spacing w:after="0"/>
            </w:pPr>
            <w:r>
              <w:rPr>
                <w:b w:val="false"/>
                <w:bCs w:val="false"/>
                <w:sz w:val="19"/>
                <w:szCs w:val="19"/>
              </w:rPr>
              <w:t xml:space="preserve">3.6</w:t>
            </w:r>
          </w:p>
        </w:tc>
        <w:tc>
          <w:tcPr>
            <w:tcW w:type="dxa" w:w="1660"/>
            <w:tcMar>
              <w:top w:type="dxa" w:w="60"/>
              <w:left w:type="dxa" w:w="100"/>
              <w:bottom w:type="dxa" w:w="60"/>
              <w:right w:type="dxa" w:w="100"/>
            </w:tcMar>
          </w:tcPr>
          <w:p>
            <w:pPr>
              <w:spacing w:after="0"/>
            </w:pPr>
            <w:r>
              <w:rPr>
                <w:b w:val="false"/>
                <w:bCs w:val="false"/>
                <w:sz w:val="19"/>
                <w:szCs w:val="19"/>
              </w:rPr>
              <w:t xml:space="preserve">3.4</w:t>
            </w:r>
          </w:p>
        </w:tc>
        <w:tc>
          <w:tcPr>
            <w:tcW w:type="dxa" w:w="1360"/>
            <w:tcMar>
              <w:top w:type="dxa" w:w="60"/>
              <w:left w:type="dxa" w:w="100"/>
              <w:bottom w:type="dxa" w:w="60"/>
              <w:right w:type="dxa" w:w="100"/>
            </w:tcMar>
          </w:tcPr>
          <w:p>
            <w:pPr>
              <w:spacing w:after="0"/>
            </w:pPr>
            <w:r>
              <w:rPr>
                <w:b w:val="false"/>
                <w:bCs w:val="false"/>
                <w:sz w:val="19"/>
                <w:szCs w:val="19"/>
              </w:rPr>
              <w:t xml:space="preserve">n.o.</w:t>
            </w:r>
          </w:p>
        </w:tc>
        <w:tc>
          <w:tcPr>
            <w:tcW w:type="dxa" w:w="1360"/>
            <w:tcMar>
              <w:top w:type="dxa" w:w="60"/>
              <w:left w:type="dxa" w:w="100"/>
              <w:bottom w:type="dxa" w:w="60"/>
              <w:right w:type="dxa" w:w="100"/>
            </w:tcMar>
          </w:tcPr>
          <w:p>
            <w:pPr>
              <w:spacing w:after="0"/>
            </w:pPr>
            <w:r>
              <w:rPr>
                <w:b w:val="false"/>
                <w:bCs w:val="false"/>
                <w:sz w:val="19"/>
                <w:szCs w:val="19"/>
              </w:rPr>
              <w:t xml:space="preserve">3.6</w:t>
            </w:r>
          </w:p>
        </w:tc>
        <w:tc>
          <w:tcPr>
            <w:tcW w:type="dxa" w:w="1460"/>
            <w:tcMar>
              <w:top w:type="dxa" w:w="60"/>
              <w:left w:type="dxa" w:w="100"/>
              <w:bottom w:type="dxa" w:w="60"/>
              <w:right w:type="dxa" w:w="100"/>
            </w:tcMar>
          </w:tcPr>
          <w:p>
            <w:pPr>
              <w:spacing w:after="0"/>
            </w:pPr>
            <w:r>
              <w:rPr>
                <w:b w:val="false"/>
                <w:bCs w:val="false"/>
                <w:sz w:val="19"/>
                <w:szCs w:val="19"/>
              </w:rPr>
              <w:t xml:space="preserve">3.8</w:t>
            </w:r>
          </w:p>
        </w:tc>
      </w:tr>
      <w:tr>
        <w:tc>
          <w:tcPr>
            <w:tcW w:type="dxa" w:w="1560"/>
            <w:tcMar>
              <w:top w:type="dxa" w:w="60"/>
              <w:left w:type="dxa" w:w="100"/>
              <w:bottom w:type="dxa" w:w="60"/>
              <w:right w:type="dxa" w:w="100"/>
            </w:tcMar>
          </w:tcPr>
          <w:p>
            <w:pPr>
              <w:spacing w:after="0"/>
            </w:pPr>
            <w:r>
              <w:rPr>
                <w:b w:val="false"/>
                <w:bCs w:val="false"/>
                <w:sz w:val="19"/>
                <w:szCs w:val="19"/>
              </w:rPr>
              <w:t xml:space="preserve">Jan 31, 1976</w:t>
            </w:r>
          </w:p>
        </w:tc>
        <w:tc>
          <w:tcPr>
            <w:tcW w:type="dxa" w:w="1960"/>
            <w:tcMar>
              <w:top w:type="dxa" w:w="60"/>
              <w:left w:type="dxa" w:w="100"/>
              <w:bottom w:type="dxa" w:w="60"/>
              <w:right w:type="dxa" w:w="100"/>
            </w:tcMar>
          </w:tcPr>
          <w:p>
            <w:pPr>
              <w:spacing w:after="0"/>
            </w:pPr>
            <w:r>
              <w:rPr>
                <w:b w:val="false"/>
                <w:bCs w:val="false"/>
                <w:sz w:val="19"/>
                <w:szCs w:val="19"/>
              </w:rPr>
              <w:t xml:space="preserve">3.8</w:t>
            </w:r>
          </w:p>
        </w:tc>
        <w:tc>
          <w:tcPr>
            <w:tcW w:type="dxa" w:w="1660"/>
            <w:tcMar>
              <w:top w:type="dxa" w:w="60"/>
              <w:left w:type="dxa" w:w="100"/>
              <w:bottom w:type="dxa" w:w="60"/>
              <w:right w:type="dxa" w:w="100"/>
            </w:tcMar>
          </w:tcPr>
          <w:p>
            <w:pPr>
              <w:spacing w:after="0"/>
            </w:pPr>
            <w:r>
              <w:rPr>
                <w:b w:val="false"/>
                <w:bCs w:val="false"/>
                <w:sz w:val="19"/>
                <w:szCs w:val="19"/>
              </w:rPr>
              <w:t xml:space="preserve">3.8</w:t>
            </w:r>
          </w:p>
        </w:tc>
        <w:tc>
          <w:tcPr>
            <w:tcW w:type="dxa" w:w="1360"/>
            <w:tcMar>
              <w:top w:type="dxa" w:w="60"/>
              <w:left w:type="dxa" w:w="100"/>
              <w:bottom w:type="dxa" w:w="60"/>
              <w:right w:type="dxa" w:w="100"/>
            </w:tcMar>
          </w:tcPr>
          <w:p>
            <w:pPr>
              <w:spacing w:after="0"/>
            </w:pPr>
            <w:r>
              <w:rPr>
                <w:b w:val="false"/>
                <w:bCs w:val="false"/>
                <w:sz w:val="19"/>
                <w:szCs w:val="19"/>
              </w:rPr>
              <w:t xml:space="preserve">3.8</w:t>
            </w:r>
          </w:p>
        </w:tc>
        <w:tc>
          <w:tcPr>
            <w:tcW w:type="dxa" w:w="1360"/>
            <w:tcMar>
              <w:top w:type="dxa" w:w="60"/>
              <w:left w:type="dxa" w:w="100"/>
              <w:bottom w:type="dxa" w:w="60"/>
              <w:right w:type="dxa" w:w="100"/>
            </w:tcMar>
          </w:tcPr>
          <w:p>
            <w:pPr>
              <w:spacing w:after="0"/>
            </w:pPr>
            <w:r>
              <w:rPr>
                <w:b w:val="false"/>
                <w:bCs w:val="false"/>
                <w:sz w:val="19"/>
                <w:szCs w:val="19"/>
              </w:rPr>
              <w:t xml:space="preserve">4.0</w:t>
            </w:r>
          </w:p>
        </w:tc>
        <w:tc>
          <w:tcPr>
            <w:tcW w:type="dxa" w:w="1460"/>
            <w:tcMar>
              <w:top w:type="dxa" w:w="60"/>
              <w:left w:type="dxa" w:w="100"/>
              <w:bottom w:type="dxa" w:w="60"/>
              <w:right w:type="dxa" w:w="100"/>
            </w:tcMar>
          </w:tcPr>
          <w:p>
            <w:pPr>
              <w:spacing w:after="0"/>
            </w:pPr>
            <w:r>
              <w:rPr>
                <w:b w:val="false"/>
                <w:bCs w:val="false"/>
                <w:sz w:val="19"/>
                <w:szCs w:val="19"/>
              </w:rPr>
              <w:t xml:space="preserve">3.8</w:t>
            </w:r>
          </w:p>
        </w:tc>
      </w:tr>
    </w:tbl>
    <w:p>
      <w:pPr>
        <w:pStyle w:val="Heading3"/>
        <w:keepNext/>
        <w:spacing w:after="120" w:before="200"/>
      </w:pPr>
      <w:r>
        <w:t xml:space="preserve">Evaluation Marks — 9.0 Scale</w:t>
      </w:r>
    </w:p>
    <w:p>
      <w:pPr>
        <w:spacing w:after="160" w:line="300"/>
        <w:jc w:val="left"/>
      </w:pPr>
      <w:r>
        <w:rPr>
          <w:b w:val="false"/>
          <w:bCs w:val="false"/>
          <w:i w:val="false"/>
          <w:iCs w:val="false"/>
        </w:rPr>
        <w:t xml:space="preserve">The Navy moved to the NAVPERS 1616/18 evaluation form, scored on a 9.0 scale, for his final Harbor Clearance Unit TWO report, his SEAL Team ONE reports, and his Naval Reserve reports. The three active-duty columns are numeric marks from the service record summary; the two 1978 CINCUSNAVEUR (London) reserve reports were graded in the form's coded marks, which are shown as recorded and explained in the legend below ('n.o.' = not observed; 'n.l.' = mark not legible on the surviving copy):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10"/>
        <w:gridCol w:w="1450"/>
        <w:gridCol w:w="1450"/>
        <w:gridCol w:w="1450"/>
        <w:gridCol w:w="1450"/>
        <w:gridCol w:w="1450"/>
      </w:tblGrid>
      <w:tr>
        <w:tc>
          <w:tcPr>
            <w:tcW w:type="dxa" w:w="2110"/>
            <w:shd w:fill="E8E4DC" w:val="clear"/>
            <w:tcMar>
              <w:top w:type="dxa" w:w="60"/>
              <w:left w:type="dxa" w:w="100"/>
              <w:bottom w:type="dxa" w:w="60"/>
              <w:right w:type="dxa" w:w="100"/>
            </w:tcMar>
          </w:tcPr>
          <w:p>
            <w:pPr>
              <w:spacing w:after="0"/>
            </w:pPr>
            <w:r>
              <w:rPr>
                <w:b/>
                <w:bCs/>
                <w:sz w:val="19"/>
                <w:szCs w:val="19"/>
              </w:rPr>
              <w:t xml:space="preserve">Trait</w:t>
            </w:r>
          </w:p>
        </w:tc>
        <w:tc>
          <w:tcPr>
            <w:tcW w:type="dxa" w:w="1450"/>
            <w:shd w:fill="E8E4DC" w:val="clear"/>
            <w:tcMar>
              <w:top w:type="dxa" w:w="60"/>
              <w:left w:type="dxa" w:w="100"/>
              <w:bottom w:type="dxa" w:w="60"/>
              <w:right w:type="dxa" w:w="100"/>
            </w:tcMar>
          </w:tcPr>
          <w:p>
            <w:pPr>
              <w:spacing w:after="0"/>
            </w:pPr>
            <w:r>
              <w:rPr>
                <w:b/>
                <w:bCs/>
                <w:sz w:val="19"/>
                <w:szCs w:val="19"/>
              </w:rPr>
              <w:t xml:space="preserve">May 19, 1976 — HCU TWO</w:t>
            </w:r>
          </w:p>
        </w:tc>
        <w:tc>
          <w:tcPr>
            <w:tcW w:type="dxa" w:w="1450"/>
            <w:shd w:fill="E8E4DC" w:val="clear"/>
            <w:tcMar>
              <w:top w:type="dxa" w:w="60"/>
              <w:left w:type="dxa" w:w="100"/>
              <w:bottom w:type="dxa" w:w="60"/>
              <w:right w:type="dxa" w:w="100"/>
            </w:tcMar>
          </w:tcPr>
          <w:p>
            <w:pPr>
              <w:spacing w:after="0"/>
            </w:pPr>
            <w:r>
              <w:rPr>
                <w:b/>
                <w:bCs/>
                <w:sz w:val="19"/>
                <w:szCs w:val="19"/>
              </w:rPr>
              <w:t xml:space="preserve">Dec 31, 1976 — SEAL Team ONE</w:t>
            </w:r>
          </w:p>
        </w:tc>
        <w:tc>
          <w:tcPr>
            <w:tcW w:type="dxa" w:w="1450"/>
            <w:shd w:fill="E8E4DC" w:val="clear"/>
            <w:tcMar>
              <w:top w:type="dxa" w:w="60"/>
              <w:left w:type="dxa" w:w="100"/>
              <w:bottom w:type="dxa" w:w="60"/>
              <w:right w:type="dxa" w:w="100"/>
            </w:tcMar>
          </w:tcPr>
          <w:p>
            <w:pPr>
              <w:spacing w:after="0"/>
            </w:pPr>
            <w:r>
              <w:rPr>
                <w:b/>
                <w:bCs/>
                <w:sz w:val="19"/>
                <w:szCs w:val="19"/>
              </w:rPr>
              <w:t xml:space="preserve">Apr 24, 1977 — SEAL Team ONE</w:t>
            </w:r>
          </w:p>
        </w:tc>
        <w:tc>
          <w:tcPr>
            <w:tcW w:type="dxa" w:w="1450"/>
            <w:shd w:fill="E8E4DC" w:val="clear"/>
            <w:tcMar>
              <w:top w:type="dxa" w:w="60"/>
              <w:left w:type="dxa" w:w="100"/>
              <w:bottom w:type="dxa" w:w="60"/>
              <w:right w:type="dxa" w:w="100"/>
            </w:tcMar>
          </w:tcPr>
          <w:p>
            <w:pPr>
              <w:spacing w:after="0"/>
            </w:pPr>
            <w:r>
              <w:rPr>
                <w:b/>
                <w:bCs/>
                <w:sz w:val="19"/>
                <w:szCs w:val="19"/>
              </w:rPr>
              <w:t xml:space="preserve">Jun 16, 1978 — CINCUSNAVEUR (Garfield)</w:t>
            </w:r>
          </w:p>
        </w:tc>
        <w:tc>
          <w:tcPr>
            <w:tcW w:type="dxa" w:w="1450"/>
            <w:shd w:fill="E8E4DC" w:val="clear"/>
            <w:tcMar>
              <w:top w:type="dxa" w:w="60"/>
              <w:left w:type="dxa" w:w="100"/>
              <w:bottom w:type="dxa" w:w="60"/>
              <w:right w:type="dxa" w:w="100"/>
            </w:tcMar>
          </w:tcPr>
          <w:p>
            <w:pPr>
              <w:spacing w:after="0"/>
            </w:pPr>
            <w:r>
              <w:rPr>
                <w:b/>
                <w:bCs/>
                <w:sz w:val="19"/>
                <w:szCs w:val="19"/>
              </w:rPr>
              <w:t xml:space="preserve">Dec 29, 1978 — CINCUSNAVEUR (Howe)</w:t>
            </w:r>
          </w:p>
        </w:tc>
      </w:tr>
      <w:tr>
        <w:tc>
          <w:tcPr>
            <w:tcW w:type="dxa" w:w="2110"/>
            <w:tcMar>
              <w:top w:type="dxa" w:w="60"/>
              <w:left w:type="dxa" w:w="100"/>
              <w:bottom w:type="dxa" w:w="60"/>
              <w:right w:type="dxa" w:w="100"/>
            </w:tcMar>
          </w:tcPr>
          <w:p>
            <w:pPr>
              <w:spacing w:after="0"/>
            </w:pPr>
            <w:r>
              <w:rPr>
                <w:b w:val="false"/>
                <w:bCs w:val="false"/>
                <w:sz w:val="19"/>
                <w:szCs w:val="19"/>
              </w:rPr>
              <w:t xml:space="preserve">Directing</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8.0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NOB</w:t>
            </w:r>
          </w:p>
        </w:tc>
        <w:tc>
          <w:tcPr>
            <w:tcW w:type="dxa" w:w="1450"/>
            <w:tcMar>
              <w:top w:type="dxa" w:w="60"/>
              <w:left w:type="dxa" w:w="100"/>
              <w:bottom w:type="dxa" w:w="60"/>
              <w:right w:type="dxa" w:w="100"/>
            </w:tcMar>
          </w:tcPr>
          <w:p>
            <w:pPr>
              <w:spacing w:after="0"/>
            </w:pPr>
            <w:r>
              <w:rPr>
                <w:b w:val="false"/>
                <w:bCs w:val="false"/>
                <w:sz w:val="19"/>
                <w:szCs w:val="19"/>
              </w:rPr>
              <w:t xml:space="preserve">NOB</w:t>
            </w:r>
          </w:p>
        </w:tc>
      </w:tr>
      <w:tr>
        <w:tc>
          <w:tcPr>
            <w:tcW w:type="dxa" w:w="2110"/>
            <w:tcMar>
              <w:top w:type="dxa" w:w="60"/>
              <w:left w:type="dxa" w:w="100"/>
              <w:bottom w:type="dxa" w:w="60"/>
              <w:right w:type="dxa" w:w="100"/>
            </w:tcMar>
          </w:tcPr>
          <w:p>
            <w:pPr>
              <w:spacing w:after="0"/>
            </w:pPr>
            <w:r>
              <w:rPr>
                <w:b w:val="false"/>
                <w:bCs w:val="false"/>
                <w:sz w:val="19"/>
                <w:szCs w:val="19"/>
              </w:rPr>
              <w:t xml:space="preserve">Counseling</w:t>
            </w:r>
          </w:p>
        </w:tc>
        <w:tc>
          <w:tcPr>
            <w:tcW w:type="dxa" w:w="1450"/>
            <w:tcMar>
              <w:top w:type="dxa" w:w="60"/>
              <w:left w:type="dxa" w:w="100"/>
              <w:bottom w:type="dxa" w:w="60"/>
              <w:right w:type="dxa" w:w="100"/>
            </w:tcMar>
          </w:tcPr>
          <w:p>
            <w:pPr>
              <w:spacing w:after="0"/>
            </w:pPr>
            <w:r>
              <w:rPr>
                <w:b w:val="false"/>
                <w:bCs w:val="false"/>
                <w:sz w:val="19"/>
                <w:szCs w:val="19"/>
              </w:rPr>
              <w:t xml:space="preserve">8.0</w:t>
            </w:r>
          </w:p>
        </w:tc>
        <w:tc>
          <w:tcPr>
            <w:tcW w:type="dxa" w:w="1450"/>
            <w:tcMar>
              <w:top w:type="dxa" w:w="60"/>
              <w:left w:type="dxa" w:w="100"/>
              <w:bottom w:type="dxa" w:w="60"/>
              <w:right w:type="dxa" w:w="100"/>
            </w:tcMar>
          </w:tcPr>
          <w:p>
            <w:pPr>
              <w:spacing w:after="0"/>
            </w:pPr>
            <w:r>
              <w:rPr>
                <w:b w:val="false"/>
                <w:bCs w:val="false"/>
                <w:sz w:val="19"/>
                <w:szCs w:val="19"/>
              </w:rPr>
              <w:t xml:space="preserve">8.0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NOB</w:t>
            </w:r>
          </w:p>
        </w:tc>
        <w:tc>
          <w:tcPr>
            <w:tcW w:type="dxa" w:w="1450"/>
            <w:tcMar>
              <w:top w:type="dxa" w:w="60"/>
              <w:left w:type="dxa" w:w="100"/>
              <w:bottom w:type="dxa" w:w="60"/>
              <w:right w:type="dxa" w:w="100"/>
            </w:tcMar>
          </w:tcPr>
          <w:p>
            <w:pPr>
              <w:spacing w:after="0"/>
            </w:pPr>
            <w:r>
              <w:rPr>
                <w:b w:val="false"/>
                <w:bCs w:val="false"/>
                <w:sz w:val="19"/>
                <w:szCs w:val="19"/>
              </w:rPr>
              <w:t xml:space="preserve">NOB</w:t>
            </w:r>
          </w:p>
        </w:tc>
      </w:tr>
      <w:tr>
        <w:tc>
          <w:tcPr>
            <w:tcW w:type="dxa" w:w="2110"/>
            <w:tcMar>
              <w:top w:type="dxa" w:w="60"/>
              <w:left w:type="dxa" w:w="100"/>
              <w:bottom w:type="dxa" w:w="60"/>
              <w:right w:type="dxa" w:w="100"/>
            </w:tcMar>
          </w:tcPr>
          <w:p>
            <w:pPr>
              <w:spacing w:after="0"/>
            </w:pPr>
            <w:r>
              <w:rPr>
                <w:b w:val="false"/>
                <w:bCs w:val="false"/>
                <w:sz w:val="19"/>
                <w:szCs w:val="19"/>
              </w:rPr>
              <w:t xml:space="preserve">Individual Productivity</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r>
      <w:tr>
        <w:tc>
          <w:tcPr>
            <w:tcW w:type="dxa" w:w="2110"/>
            <w:tcMar>
              <w:top w:type="dxa" w:w="60"/>
              <w:left w:type="dxa" w:w="100"/>
              <w:bottom w:type="dxa" w:w="60"/>
              <w:right w:type="dxa" w:w="100"/>
            </w:tcMar>
          </w:tcPr>
          <w:p>
            <w:pPr>
              <w:spacing w:after="0"/>
            </w:pPr>
            <w:r>
              <w:rPr>
                <w:b w:val="false"/>
                <w:bCs w:val="false"/>
                <w:sz w:val="19"/>
                <w:szCs w:val="19"/>
              </w:rPr>
              <w:t xml:space="preserve">Flexibility</w:t>
            </w:r>
          </w:p>
        </w:tc>
        <w:tc>
          <w:tcPr>
            <w:tcW w:type="dxa" w:w="1450"/>
            <w:tcMar>
              <w:top w:type="dxa" w:w="60"/>
              <w:left w:type="dxa" w:w="100"/>
              <w:bottom w:type="dxa" w:w="60"/>
              <w:right w:type="dxa" w:w="100"/>
            </w:tcMar>
          </w:tcPr>
          <w:p>
            <w:pPr>
              <w:spacing w:after="0"/>
            </w:pPr>
            <w:r>
              <w:rPr>
                <w:b w:val="false"/>
                <w:bCs w:val="false"/>
                <w:sz w:val="19"/>
                <w:szCs w:val="19"/>
              </w:rPr>
              <w:t xml:space="preserve">8.0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r>
      <w:tr>
        <w:tc>
          <w:tcPr>
            <w:tcW w:type="dxa" w:w="2110"/>
            <w:tcMar>
              <w:top w:type="dxa" w:w="60"/>
              <w:left w:type="dxa" w:w="100"/>
              <w:bottom w:type="dxa" w:w="60"/>
              <w:right w:type="dxa" w:w="100"/>
            </w:tcMar>
          </w:tcPr>
          <w:p>
            <w:pPr>
              <w:spacing w:after="0"/>
            </w:pPr>
            <w:r>
              <w:rPr>
                <w:b w:val="false"/>
                <w:bCs w:val="false"/>
                <w:sz w:val="19"/>
                <w:szCs w:val="19"/>
              </w:rPr>
              <w:t xml:space="preserve">Reliability</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r>
      <w:tr>
        <w:tc>
          <w:tcPr>
            <w:tcW w:type="dxa" w:w="2110"/>
            <w:tcMar>
              <w:top w:type="dxa" w:w="60"/>
              <w:left w:type="dxa" w:w="100"/>
              <w:bottom w:type="dxa" w:w="60"/>
              <w:right w:type="dxa" w:w="100"/>
            </w:tcMar>
          </w:tcPr>
          <w:p>
            <w:pPr>
              <w:spacing w:after="0"/>
            </w:pPr>
            <w:r>
              <w:rPr>
                <w:b w:val="false"/>
                <w:bCs w:val="false"/>
                <w:sz w:val="19"/>
                <w:szCs w:val="19"/>
              </w:rPr>
              <w:t xml:space="preserve">Conduct</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XEM</w:t>
            </w:r>
          </w:p>
        </w:tc>
        <w:tc>
          <w:tcPr>
            <w:tcW w:type="dxa" w:w="1450"/>
            <w:tcMar>
              <w:top w:type="dxa" w:w="60"/>
              <w:left w:type="dxa" w:w="100"/>
              <w:bottom w:type="dxa" w:w="60"/>
              <w:right w:type="dxa" w:w="100"/>
            </w:tcMar>
          </w:tcPr>
          <w:p>
            <w:pPr>
              <w:spacing w:after="0"/>
            </w:pPr>
            <w:r>
              <w:rPr>
                <w:b w:val="false"/>
                <w:bCs w:val="false"/>
                <w:sz w:val="19"/>
                <w:szCs w:val="19"/>
              </w:rPr>
              <w:t xml:space="preserve">XEM</w:t>
            </w:r>
          </w:p>
        </w:tc>
      </w:tr>
      <w:tr>
        <w:tc>
          <w:tcPr>
            <w:tcW w:type="dxa" w:w="2110"/>
            <w:tcMar>
              <w:top w:type="dxa" w:w="60"/>
              <w:left w:type="dxa" w:w="100"/>
              <w:bottom w:type="dxa" w:w="60"/>
              <w:right w:type="dxa" w:w="100"/>
            </w:tcMar>
          </w:tcPr>
          <w:p>
            <w:pPr>
              <w:spacing w:after="0"/>
            </w:pPr>
            <w:r>
              <w:rPr>
                <w:b w:val="false"/>
                <w:bCs w:val="false"/>
                <w:sz w:val="19"/>
                <w:szCs w:val="19"/>
              </w:rPr>
              <w:t xml:space="preserve">Personal Appearance</w:t>
            </w:r>
          </w:p>
        </w:tc>
        <w:tc>
          <w:tcPr>
            <w:tcW w:type="dxa" w:w="1450"/>
            <w:tcMar>
              <w:top w:type="dxa" w:w="60"/>
              <w:left w:type="dxa" w:w="100"/>
              <w:bottom w:type="dxa" w:w="60"/>
              <w:right w:type="dxa" w:w="100"/>
            </w:tcMar>
          </w:tcPr>
          <w:p>
            <w:pPr>
              <w:spacing w:after="0"/>
            </w:pPr>
            <w:r>
              <w:rPr>
                <w:b w:val="false"/>
                <w:bCs w:val="false"/>
                <w:sz w:val="19"/>
                <w:szCs w:val="19"/>
              </w:rPr>
              <w:t xml:space="preserve">5.0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EEU</w:t>
            </w:r>
          </w:p>
        </w:tc>
        <w:tc>
          <w:tcPr>
            <w:tcW w:type="dxa" w:w="1450"/>
            <w:tcMar>
              <w:top w:type="dxa" w:w="60"/>
              <w:left w:type="dxa" w:w="100"/>
              <w:bottom w:type="dxa" w:w="60"/>
              <w:right w:type="dxa" w:w="100"/>
            </w:tcMar>
          </w:tcPr>
          <w:p>
            <w:pPr>
              <w:spacing w:after="0"/>
            </w:pPr>
            <w:r>
              <w:rPr>
                <w:b w:val="false"/>
                <w:bCs w:val="false"/>
                <w:sz w:val="19"/>
                <w:szCs w:val="19"/>
              </w:rPr>
              <w:t xml:space="preserve">EEU</w:t>
            </w:r>
          </w:p>
        </w:tc>
      </w:tr>
      <w:tr>
        <w:tc>
          <w:tcPr>
            <w:tcW w:type="dxa" w:w="2110"/>
            <w:tcMar>
              <w:top w:type="dxa" w:w="60"/>
              <w:left w:type="dxa" w:w="100"/>
              <w:bottom w:type="dxa" w:w="60"/>
              <w:right w:type="dxa" w:w="100"/>
            </w:tcMar>
          </w:tcPr>
          <w:p>
            <w:pPr>
              <w:spacing w:after="0"/>
            </w:pPr>
            <w:r>
              <w:rPr>
                <w:b w:val="false"/>
                <w:bCs w:val="false"/>
                <w:sz w:val="19"/>
                <w:szCs w:val="19"/>
              </w:rPr>
              <w:t xml:space="preserve">Cooperation</w:t>
            </w:r>
          </w:p>
        </w:tc>
        <w:tc>
          <w:tcPr>
            <w:tcW w:type="dxa" w:w="1450"/>
            <w:tcMar>
              <w:top w:type="dxa" w:w="60"/>
              <w:left w:type="dxa" w:w="100"/>
              <w:bottom w:type="dxa" w:w="60"/>
              <w:right w:type="dxa" w:w="100"/>
            </w:tcMar>
          </w:tcPr>
          <w:p>
            <w:pPr>
              <w:spacing w:after="0"/>
            </w:pPr>
            <w:r>
              <w:rPr>
                <w:b w:val="false"/>
                <w:bCs w:val="false"/>
                <w:sz w:val="19"/>
                <w:szCs w:val="19"/>
              </w:rPr>
              <w:t xml:space="preserve">8.0</w:t>
            </w:r>
          </w:p>
        </w:tc>
        <w:tc>
          <w:tcPr>
            <w:tcW w:type="dxa" w:w="1450"/>
            <w:tcMar>
              <w:top w:type="dxa" w:w="60"/>
              <w:left w:type="dxa" w:w="100"/>
              <w:bottom w:type="dxa" w:w="60"/>
              <w:right w:type="dxa" w:w="100"/>
            </w:tcMar>
          </w:tcPr>
          <w:p>
            <w:pPr>
              <w:spacing w:after="0"/>
            </w:pPr>
            <w:r>
              <w:rPr>
                <w:b w:val="false"/>
                <w:bCs w:val="false"/>
                <w:sz w:val="19"/>
                <w:szCs w:val="19"/>
              </w:rPr>
              <w:t xml:space="preserve">8.0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c>
          <w:tcPr>
            <w:tcW w:type="dxa" w:w="1450"/>
            <w:tcMar>
              <w:top w:type="dxa" w:w="60"/>
              <w:left w:type="dxa" w:w="100"/>
              <w:bottom w:type="dxa" w:w="60"/>
              <w:right w:type="dxa" w:w="100"/>
            </w:tcMar>
          </w:tcPr>
          <w:p>
            <w:pPr>
              <w:spacing w:after="0"/>
            </w:pPr>
            <w:r>
              <w:rPr>
                <w:b w:val="false"/>
                <w:bCs w:val="false"/>
                <w:sz w:val="19"/>
                <w:szCs w:val="19"/>
              </w:rPr>
              <w:t xml:space="preserve">STL</w:t>
            </w:r>
          </w:p>
        </w:tc>
      </w:tr>
      <w:tr>
        <w:tc>
          <w:tcPr>
            <w:tcW w:type="dxa" w:w="2110"/>
            <w:tcMar>
              <w:top w:type="dxa" w:w="60"/>
              <w:left w:type="dxa" w:w="100"/>
              <w:bottom w:type="dxa" w:w="60"/>
              <w:right w:type="dxa" w:w="100"/>
            </w:tcMar>
          </w:tcPr>
          <w:p>
            <w:pPr>
              <w:spacing w:after="0"/>
            </w:pPr>
            <w:r>
              <w:rPr>
                <w:b w:val="false"/>
                <w:bCs w:val="false"/>
                <w:sz w:val="19"/>
                <w:szCs w:val="19"/>
              </w:rPr>
              <w:t xml:space="preserve">Equal Opportunity</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n.l.</w:t>
            </w:r>
          </w:p>
        </w:tc>
        <w:tc>
          <w:tcPr>
            <w:tcW w:type="dxa" w:w="1450"/>
            <w:tcMar>
              <w:top w:type="dxa" w:w="60"/>
              <w:left w:type="dxa" w:w="100"/>
              <w:bottom w:type="dxa" w:w="60"/>
              <w:right w:type="dxa" w:w="100"/>
            </w:tcMar>
          </w:tcPr>
          <w:p>
            <w:pPr>
              <w:spacing w:after="0"/>
            </w:pPr>
            <w:r>
              <w:rPr>
                <w:b w:val="false"/>
                <w:bCs w:val="false"/>
                <w:sz w:val="19"/>
                <w:szCs w:val="19"/>
              </w:rPr>
              <w:t xml:space="preserve">STL</w:t>
            </w:r>
          </w:p>
        </w:tc>
      </w:tr>
      <w:tr>
        <w:tc>
          <w:tcPr>
            <w:tcW w:type="dxa" w:w="2110"/>
            <w:tcMar>
              <w:top w:type="dxa" w:w="60"/>
              <w:left w:type="dxa" w:w="100"/>
              <w:bottom w:type="dxa" w:w="60"/>
              <w:right w:type="dxa" w:w="100"/>
            </w:tcMar>
          </w:tcPr>
          <w:p>
            <w:pPr>
              <w:spacing w:after="0"/>
            </w:pPr>
            <w:r>
              <w:rPr>
                <w:b w:val="false"/>
                <w:bCs w:val="false"/>
                <w:sz w:val="19"/>
                <w:szCs w:val="19"/>
              </w:rPr>
              <w:t xml:space="preserve">Intercultural Relations</w:t>
            </w:r>
          </w:p>
        </w:tc>
        <w:tc>
          <w:tcPr>
            <w:tcW w:type="dxa" w:w="1450"/>
            <w:tcMar>
              <w:top w:type="dxa" w:w="60"/>
              <w:left w:type="dxa" w:w="100"/>
              <w:bottom w:type="dxa" w:w="60"/>
              <w:right w:type="dxa" w:w="100"/>
            </w:tcMar>
          </w:tcPr>
          <w:p>
            <w:pPr>
              <w:spacing w:after="0"/>
            </w:pPr>
            <w:r>
              <w:rPr>
                <w:b w:val="false"/>
                <w:bCs w:val="false"/>
                <w:sz w:val="19"/>
                <w:szCs w:val="19"/>
              </w:rPr>
              <w:t xml:space="preserve">8.0</w:t>
            </w:r>
          </w:p>
        </w:tc>
        <w:tc>
          <w:tcPr>
            <w:tcW w:type="dxa" w:w="1450"/>
            <w:tcMar>
              <w:top w:type="dxa" w:w="60"/>
              <w:left w:type="dxa" w:w="100"/>
              <w:bottom w:type="dxa" w:w="60"/>
              <w:right w:type="dxa" w:w="100"/>
            </w:tcMar>
          </w:tcPr>
          <w:p>
            <w:pPr>
              <w:spacing w:after="0"/>
            </w:pPr>
            <w:r>
              <w:rPr>
                <w:b w:val="false"/>
                <w:bCs w:val="false"/>
                <w:sz w:val="19"/>
                <w:szCs w:val="19"/>
              </w:rPr>
              <w:t xml:space="preserve">n.o.</w:t>
            </w:r>
          </w:p>
        </w:tc>
        <w:tc>
          <w:tcPr>
            <w:tcW w:type="dxa" w:w="1450"/>
            <w:tcMar>
              <w:top w:type="dxa" w:w="60"/>
              <w:left w:type="dxa" w:w="100"/>
              <w:bottom w:type="dxa" w:w="60"/>
              <w:right w:type="dxa" w:w="100"/>
            </w:tcMar>
          </w:tcPr>
          <w:p>
            <w:pPr>
              <w:spacing w:after="0"/>
            </w:pPr>
            <w:r>
              <w:rPr>
                <w:b w:val="false"/>
                <w:bCs w:val="false"/>
                <w:sz w:val="19"/>
                <w:szCs w:val="19"/>
              </w:rPr>
              <w:t xml:space="preserve">n.o.</w:t>
            </w:r>
          </w:p>
        </w:tc>
        <w:tc>
          <w:tcPr>
            <w:tcW w:type="dxa" w:w="1450"/>
            <w:tcMar>
              <w:top w:type="dxa" w:w="60"/>
              <w:left w:type="dxa" w:w="100"/>
              <w:bottom w:type="dxa" w:w="60"/>
              <w:right w:type="dxa" w:w="100"/>
            </w:tcMar>
          </w:tcPr>
          <w:p>
            <w:pPr>
              <w:spacing w:after="0"/>
            </w:pPr>
            <w:r>
              <w:rPr>
                <w:b w:val="false"/>
                <w:bCs w:val="false"/>
                <w:sz w:val="19"/>
                <w:szCs w:val="19"/>
              </w:rPr>
              <w:t xml:space="preserve">n.l.</w:t>
            </w:r>
          </w:p>
        </w:tc>
        <w:tc>
          <w:tcPr>
            <w:tcW w:type="dxa" w:w="1450"/>
            <w:tcMar>
              <w:top w:type="dxa" w:w="60"/>
              <w:left w:type="dxa" w:w="100"/>
              <w:bottom w:type="dxa" w:w="60"/>
              <w:right w:type="dxa" w:w="100"/>
            </w:tcMar>
          </w:tcPr>
          <w:p>
            <w:pPr>
              <w:spacing w:after="0"/>
            </w:pPr>
            <w:r>
              <w:rPr>
                <w:b w:val="false"/>
                <w:bCs w:val="false"/>
                <w:sz w:val="19"/>
                <w:szCs w:val="19"/>
              </w:rPr>
              <w:t xml:space="preserve">NOB</w:t>
            </w:r>
          </w:p>
        </w:tc>
      </w:tr>
      <w:tr>
        <w:tc>
          <w:tcPr>
            <w:tcW w:type="dxa" w:w="2110"/>
            <w:tcMar>
              <w:top w:type="dxa" w:w="60"/>
              <w:left w:type="dxa" w:w="100"/>
              <w:bottom w:type="dxa" w:w="60"/>
              <w:right w:type="dxa" w:w="100"/>
            </w:tcMar>
          </w:tcPr>
          <w:p>
            <w:pPr>
              <w:spacing w:after="0"/>
            </w:pPr>
            <w:r>
              <w:rPr>
                <w:b w:val="false"/>
                <w:bCs w:val="false"/>
                <w:sz w:val="19"/>
                <w:szCs w:val="19"/>
              </w:rPr>
              <w:t xml:space="preserve">Overall Performance</w:t>
            </w:r>
          </w:p>
        </w:tc>
        <w:tc>
          <w:tcPr>
            <w:tcW w:type="dxa" w:w="1450"/>
            <w:tcMar>
              <w:top w:type="dxa" w:w="60"/>
              <w:left w:type="dxa" w:w="100"/>
              <w:bottom w:type="dxa" w:w="60"/>
              <w:right w:type="dxa" w:w="100"/>
            </w:tcMar>
          </w:tcPr>
          <w:p>
            <w:pPr>
              <w:spacing w:after="0"/>
            </w:pPr>
            <w:r>
              <w:rPr>
                <w:b w:val="false"/>
                <w:bCs w:val="false"/>
                <w:sz w:val="19"/>
                <w:szCs w:val="19"/>
              </w:rPr>
              <w:t xml:space="preserve">8.0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9.0</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c>
          <w:tcPr>
            <w:tcW w:type="dxa" w:w="1450"/>
            <w:tcMar>
              <w:top w:type="dxa" w:w="60"/>
              <w:left w:type="dxa" w:w="100"/>
              <w:bottom w:type="dxa" w:w="60"/>
              <w:right w:type="dxa" w:w="100"/>
            </w:tcMar>
          </w:tcPr>
          <w:p>
            <w:pPr>
              <w:spacing w:after="0"/>
            </w:pPr>
            <w:r>
              <w:rPr>
                <w:b w:val="false"/>
                <w:bCs w:val="false"/>
                <w:sz w:val="19"/>
                <w:szCs w:val="19"/>
              </w:rPr>
              <w:t xml:space="preserve">STU</w:t>
            </w:r>
          </w:p>
        </w:tc>
      </w:tr>
    </w:tbl>
    <w:p>
      <w:pPr>
        <w:spacing w:after="160" w:line="300"/>
        <w:jc w:val="left"/>
      </w:pPr>
      <w:r>
        <w:rPr>
          <w:b w:val="false"/>
          <w:bCs w:val="false"/>
          <w:i w:val="false"/>
          <w:iCs w:val="false"/>
        </w:rPr>
        <w:t xml:space="preserve">Coded-mark legend (as printed on the NAVPERS 1616/18 form): STU = stands out from virtually all others (upper) — the highest mark; STL = stands out from virtually all others (lower); EEU = typically effective (upper); XEM = exemplary (conduct only); NOB = not observed.</w:t>
      </w:r>
    </w:p>
    <w:p>
      <w:pPr>
        <w:pStyle w:val="Heading3"/>
        <w:keepNext/>
        <w:spacing w:after="120" w:before="200"/>
      </w:pPr>
      <w:r>
        <w:t xml:space="preserve">Aptitude Scores</w:t>
      </w:r>
    </w:p>
    <w:p>
      <w:pPr>
        <w:spacing w:after="160" w:line="300"/>
        <w:jc w:val="left"/>
      </w:pPr>
      <w:r>
        <w:rPr>
          <w:b w:val="false"/>
          <w:bCs w:val="false"/>
          <w:i w:val="false"/>
          <w:iCs w:val="false"/>
        </w:rPr>
        <w:t xml:space="preserve">AFQT: 93. Basic Test Battery: GCT 64, ARI 64, MECH 68, CLER 69, SONAR 70, ETST 70, SHOP 64 (scores above 64 rated 'high' — approximately the top 7% of all enlisted personnel).</w:t>
      </w:r>
    </w:p>
    <w:p>
      <w:pPr>
        <w:pStyle w:val="Heading1"/>
        <w:pageBreakBefore/>
        <w:keepNext/>
        <w:spacing w:after="200" w:before="300"/>
      </w:pPr>
      <w:bookmarkStart w:id="100710002" w:name="_Toc100710002"/>
      <w:r>
        <w:t xml:space="preserve">Appendix B — Photography Credits</w:t>
      </w:r>
      <w:bookmarkEnd w:id="100710002"/>
    </w:p>
    <w:p>
      <w:pPr>
        <w:spacing w:after="160" w:line="300"/>
        <w:jc w:val="left"/>
      </w:pPr>
      <w:r>
        <w:rPr>
          <w:b w:val="false"/>
          <w:bCs w:val="false"/>
          <w:i w:val="false"/>
          <w:iCs w:val="false"/>
        </w:rPr>
        <w:t xml:space="preserve">Each linked title below is a live hyperlink (shown in blue underline). Links are drawn from the subject's own photography accomplishments record; the few located by web search point to official publisher and award sites. Some older links may have moved or been archived by their publishers.</w:t>
      </w:r>
    </w:p>
    <w:p>
      <w:pPr>
        <w:pStyle w:val="Heading3"/>
        <w:keepNext/>
        <w:spacing w:after="120" w:before="200"/>
      </w:pPr>
      <w:r>
        <w:t xml:space="preserve">Books</w:t>
      </w:r>
    </w:p>
    <w:p>
      <w:pPr>
        <w:pStyle w:val="ListParagraph"/>
        <w:numPr>
          <w:ilvl w:val="0"/>
          <w:numId w:val="2"/>
        </w:numPr>
        <w:spacing w:after="80" w:line="280"/>
      </w:pPr>
      <w:hyperlink w:history="1" r:id="rIdyvlsakf2u6thv8w5g1bye">
        <w:r>
          <w:rPr>
            <w:rStyle w:val="Hyperlink"/>
            <w:color w:val="0563C1"/>
            <w:u w:val="single"/>
          </w:rPr>
          <w:t xml:space="preserve">Abandoned Industrial Places: Factories, Laboratories, Mills and Mines that the World Left Behind</w:t>
        </w:r>
      </w:hyperlink>
      <w:r>
        <w:t xml:space="preserve"> — David Ross, 2020</w:t>
      </w:r>
    </w:p>
    <w:p>
      <w:pPr>
        <w:pStyle w:val="ListParagraph"/>
        <w:numPr>
          <w:ilvl w:val="0"/>
          <w:numId w:val="2"/>
        </w:numPr>
        <w:spacing w:after="80" w:line="280"/>
      </w:pPr>
      <w:hyperlink w:history="1" r:id="rIdlhfbwh2gy8lloc0yno9vj">
        <w:r>
          <w:rPr>
            <w:rStyle w:val="Hyperlink"/>
            <w:color w:val="0563C1"/>
            <w:u w:val="single"/>
          </w:rPr>
          <w:t xml:space="preserve">Explore the Americas</w:t>
        </w:r>
      </w:hyperlink>
      <w:r>
        <w:t xml:space="preserve"> — Lonely Planet</w:t>
      </w:r>
    </w:p>
    <w:p>
      <w:pPr>
        <w:pStyle w:val="ListParagraph"/>
        <w:numPr>
          <w:ilvl w:val="0"/>
          <w:numId w:val="2"/>
        </w:numPr>
        <w:spacing w:after="80" w:line="280"/>
      </w:pPr>
      <w:hyperlink w:history="1" r:id="rIdeowakwfcrjz_lokfl7l_z">
        <w:r>
          <w:rPr>
            <w:rStyle w:val="Hyperlink"/>
            <w:color w:val="0563C1"/>
            <w:u w:val="single"/>
          </w:rPr>
          <w:t xml:space="preserve">Lonely Planet California's Best Trips</w:t>
        </w:r>
      </w:hyperlink>
      <w:r>
        <w:t xml:space="preserve"> — Sara Benson and Nate Cavalieri</w:t>
      </w:r>
    </w:p>
    <w:p>
      <w:pPr>
        <w:pStyle w:val="ListParagraph"/>
        <w:numPr>
          <w:ilvl w:val="0"/>
          <w:numId w:val="2"/>
        </w:numPr>
        <w:spacing w:after="80" w:line="280"/>
      </w:pPr>
      <w:hyperlink w:history="1" r:id="rId5wtjgh4bnjzrl1orzew-w">
        <w:r>
          <w:rPr>
            <w:rStyle w:val="Hyperlink"/>
            <w:color w:val="0563C1"/>
            <w:u w:val="single"/>
          </w:rPr>
          <w:t xml:space="preserve">Our Dark Duet</w:t>
        </w:r>
      </w:hyperlink>
      <w:r>
        <w:t xml:space="preserve"> — Victoria Schwab, Harper Collins, 2017 (front cover)</w:t>
      </w:r>
    </w:p>
    <w:p>
      <w:pPr>
        <w:pStyle w:val="ListParagraph"/>
        <w:numPr>
          <w:ilvl w:val="0"/>
          <w:numId w:val="2"/>
        </w:numPr>
        <w:spacing w:after="80" w:line="280"/>
      </w:pPr>
      <w:hyperlink w:history="1" r:id="rIdo926ykkyxex9ejachmnzs">
        <w:r>
          <w:rPr>
            <w:rStyle w:val="Hyperlink"/>
            <w:color w:val="0563C1"/>
            <w:u w:val="single"/>
          </w:rPr>
          <w:t xml:space="preserve">Panobook 2016</w:t>
        </w:r>
      </w:hyperlink>
      <w:r>
        <w:t xml:space="preserve"> — World's Best Panoramic Photos</w:t>
      </w:r>
    </w:p>
    <w:p>
      <w:pPr>
        <w:pStyle w:val="ListParagraph"/>
        <w:numPr>
          <w:ilvl w:val="0"/>
          <w:numId w:val="2"/>
        </w:numPr>
        <w:spacing w:after="80" w:line="280"/>
      </w:pPr>
      <w:hyperlink w:history="1" r:id="rIdrxwtsn1w_fv0lgye_kzmb">
        <w:r>
          <w:rPr>
            <w:rStyle w:val="Hyperlink"/>
            <w:color w:val="0563C1"/>
            <w:u w:val="single"/>
          </w:rPr>
          <w:t xml:space="preserve">Epson Pano Awards book — 2022</w:t>
        </w:r>
      </w:hyperlink>
    </w:p>
    <w:p>
      <w:pPr>
        <w:pStyle w:val="ListParagraph"/>
        <w:numPr>
          <w:ilvl w:val="0"/>
          <w:numId w:val="2"/>
        </w:numPr>
        <w:spacing w:after="80" w:line="280"/>
      </w:pPr>
      <w:hyperlink w:history="1" r:id="rIdhya_imdotvfqvnhqxrdel">
        <w:r>
          <w:rPr>
            <w:rStyle w:val="Hyperlink"/>
            <w:color w:val="0563C1"/>
            <w:u w:val="single"/>
          </w:rPr>
          <w:t xml:space="preserve">Epson Pano Awards book — 2023</w:t>
        </w:r>
      </w:hyperlink>
    </w:p>
    <w:p>
      <w:pPr>
        <w:pStyle w:val="ListParagraph"/>
        <w:numPr>
          <w:ilvl w:val="0"/>
          <w:numId w:val="2"/>
        </w:numPr>
        <w:spacing w:after="80" w:line="280"/>
      </w:pPr>
      <w:hyperlink w:history="1" r:id="rIdtgamhidy_db_ssgmqu38o">
        <w:r>
          <w:rPr>
            <w:rStyle w:val="Hyperlink"/>
            <w:color w:val="0563C1"/>
            <w:u w:val="single"/>
          </w:rPr>
          <w:t xml:space="preserve">Islands of Abandonment</w:t>
        </w:r>
      </w:hyperlink>
      <w:r>
        <w:t xml:space="preserve"> — Cal Flyn, Penguin Random House</w:t>
      </w:r>
    </w:p>
    <w:p>
      <w:pPr>
        <w:pStyle w:val="ListParagraph"/>
        <w:numPr>
          <w:ilvl w:val="0"/>
          <w:numId w:val="2"/>
        </w:numPr>
        <w:spacing w:after="80" w:line="280"/>
      </w:pPr>
      <w:hyperlink w:history="1" r:id="rId8izu7nkhhtaxdshn7futi">
        <w:r>
          <w:rPr>
            <w:rStyle w:val="Hyperlink"/>
            <w:color w:val="0563C1"/>
            <w:u w:val="single"/>
          </w:rPr>
          <w:t xml:space="preserve">City of Broken Dreams</w:t>
        </w:r>
      </w:hyperlink>
      <w:r>
        <w:t xml:space="preserve"> — Leslie J. Bank, Michigan State University Press</w:t>
      </w:r>
    </w:p>
    <w:p>
      <w:pPr>
        <w:pStyle w:val="Heading3"/>
        <w:keepNext/>
        <w:spacing w:after="120" w:before="200"/>
      </w:pPr>
      <w:r>
        <w:t xml:space="preserve">Magazines</w:t>
      </w:r>
    </w:p>
    <w:p>
      <w:pPr>
        <w:pStyle w:val="ListParagraph"/>
        <w:numPr>
          <w:ilvl w:val="0"/>
          <w:numId w:val="2"/>
        </w:numPr>
        <w:spacing w:after="80" w:line="280"/>
      </w:pPr>
      <w:r>
        <w:t xml:space="preserve">Architectural Digest — </w:t>
      </w:r>
      <w:hyperlink w:history="1" r:id="rIdu55tvcbvvy_iceraesrbh">
        <w:r>
          <w:rPr>
            <w:rStyle w:val="Hyperlink"/>
            <w:color w:val="0563C1"/>
            <w:u w:val="single"/>
          </w:rPr>
          <w:t xml:space="preserve">'Detroit's Jefferson-Chalmers Neighborhood Is Declared a National Treasure'</w:t>
        </w:r>
      </w:hyperlink>
      <w:r>
        <w:t xml:space="preserve"> (Sep 8, 2016)</w:t>
      </w:r>
    </w:p>
    <w:p>
      <w:pPr>
        <w:pStyle w:val="ListParagraph"/>
        <w:numPr>
          <w:ilvl w:val="0"/>
          <w:numId w:val="2"/>
        </w:numPr>
        <w:spacing w:after="80" w:line="280"/>
      </w:pPr>
      <w:r>
        <w:t xml:space="preserve">Newsweek — </w:t>
      </w:r>
      <w:hyperlink w:history="1" r:id="rIdeyamnq_9hp-zeek5telug">
        <w:r>
          <w:rPr>
            <w:rStyle w:val="Hyperlink"/>
            <w:color w:val="0563C1"/>
            <w:u w:val="single"/>
          </w:rPr>
          <w:t xml:space="preserve">'Dangerous at Any Speed'</w:t>
        </w:r>
      </w:hyperlink>
      <w:r>
        <w:t xml:space="preserve"> (Sep 29, 2017)</w:t>
      </w:r>
    </w:p>
    <w:p>
      <w:pPr>
        <w:pStyle w:val="ListParagraph"/>
        <w:numPr>
          <w:ilvl w:val="0"/>
          <w:numId w:val="2"/>
        </w:numPr>
        <w:spacing w:after="80" w:line="280"/>
      </w:pPr>
      <w:r>
        <w:t xml:space="preserve">The Atlantic — </w:t>
      </w:r>
      <w:hyperlink w:history="1" r:id="rId1kzmdjfjgeccsl3g_jekp">
        <w:r>
          <w:rPr>
            <w:rStyle w:val="Hyperlink"/>
            <w:color w:val="0563C1"/>
            <w:u w:val="single"/>
          </w:rPr>
          <w:t xml:space="preserve">'Indiana: Images of the Hoosier State'</w:t>
        </w:r>
      </w:hyperlink>
      <w:r>
        <w:t xml:space="preserve"> (Jan 26, 2020)</w:t>
      </w:r>
    </w:p>
    <w:p>
      <w:pPr>
        <w:pStyle w:val="ListParagraph"/>
        <w:numPr>
          <w:ilvl w:val="0"/>
          <w:numId w:val="2"/>
        </w:numPr>
        <w:spacing w:after="80" w:line="280"/>
      </w:pPr>
      <w:r>
        <w:t xml:space="preserve">The Atlantic — </w:t>
      </w:r>
      <w:hyperlink w:history="1" r:id="rId7wclo0fiqdbiabstncn5m">
        <w:r>
          <w:rPr>
            <w:rStyle w:val="Hyperlink"/>
            <w:color w:val="0563C1"/>
            <w:u w:val="single"/>
          </w:rPr>
          <w:t xml:space="preserve">'Ohio: Images of the Buckeye State'</w:t>
        </w:r>
      </w:hyperlink>
      <w:r>
        <w:t xml:space="preserve"> (Apr 5, 2020)</w:t>
      </w:r>
    </w:p>
    <w:p>
      <w:pPr>
        <w:pStyle w:val="ListParagraph"/>
        <w:numPr>
          <w:ilvl w:val="0"/>
          <w:numId w:val="2"/>
        </w:numPr>
        <w:spacing w:after="80" w:line="280"/>
      </w:pPr>
      <w:r>
        <w:t xml:space="preserve">Coastal Living — </w:t>
      </w:r>
      <w:hyperlink w:history="1" r:id="rId70ais_vdnksw_-nof5pue">
        <w:r>
          <w:rPr>
            <w:rStyle w:val="Hyperlink"/>
            <w:color w:val="0563C1"/>
            <w:u w:val="single"/>
          </w:rPr>
          <w:t xml:space="preserve">'10 Best Little Beach Towns on the Great Lakes'</w:t>
        </w:r>
      </w:hyperlink>
      <w:r>
        <w:t xml:space="preserve"> (Mar 20, 2018)</w:t>
      </w:r>
    </w:p>
    <w:p>
      <w:pPr>
        <w:pStyle w:val="ListParagraph"/>
        <w:numPr>
          <w:ilvl w:val="0"/>
          <w:numId w:val="2"/>
        </w:numPr>
        <w:spacing w:after="80" w:line="280"/>
      </w:pPr>
      <w:r>
        <w:t xml:space="preserve">Coastal Living — </w:t>
      </w:r>
      <w:hyperlink w:history="1" r:id="rId8lek82ko5p_9-6cfzk81u">
        <w:r>
          <w:rPr>
            <w:rStyle w:val="Hyperlink"/>
            <w:color w:val="0563C1"/>
            <w:u w:val="single"/>
          </w:rPr>
          <w:t xml:space="preserve">'The Best Little Beach Towns To Visit in Summer'</w:t>
        </w:r>
      </w:hyperlink>
      <w:r>
        <w:t xml:space="preserve"> (May 10, 2018)</w:t>
      </w:r>
    </w:p>
    <w:p>
      <w:pPr>
        <w:pStyle w:val="ListParagraph"/>
        <w:numPr>
          <w:ilvl w:val="0"/>
          <w:numId w:val="2"/>
        </w:numPr>
        <w:spacing w:after="80" w:line="280"/>
      </w:pPr>
      <w:r>
        <w:t xml:space="preserve">Coastal Living — </w:t>
      </w:r>
      <w:hyperlink w:history="1" r:id="rIdqklyqy8p8sjcyrmxvl7uz">
        <w:r>
          <w:rPr>
            <w:rStyle w:val="Hyperlink"/>
            <w:color w:val="0563C1"/>
            <w:u w:val="single"/>
          </w:rPr>
          <w:t xml:space="preserve">'10 Best Islands for Retirement'</w:t>
        </w:r>
      </w:hyperlink>
      <w:r>
        <w:t xml:space="preserve"> (Jul 10, 2018)</w:t>
      </w:r>
    </w:p>
    <w:p>
      <w:pPr>
        <w:pStyle w:val="ListParagraph"/>
        <w:numPr>
          <w:ilvl w:val="0"/>
          <w:numId w:val="2"/>
        </w:numPr>
        <w:spacing w:after="80" w:line="280"/>
      </w:pPr>
      <w:r>
        <w:t xml:space="preserve">Coastal Living — </w:t>
      </w:r>
      <w:hyperlink w:history="1" r:id="rIdxomte5ccfxjeyt1z21eil">
        <w:r>
          <w:rPr>
            <w:rStyle w:val="Hyperlink"/>
            <w:color w:val="0563C1"/>
            <w:u w:val="single"/>
          </w:rPr>
          <w:t xml:space="preserve">'The 10 Most Haunted Beaches in America'</w:t>
        </w:r>
      </w:hyperlink>
      <w:r>
        <w:t xml:space="preserve"> (Oct 9, 2018)</w:t>
      </w:r>
    </w:p>
    <w:p>
      <w:pPr>
        <w:pStyle w:val="ListParagraph"/>
        <w:numPr>
          <w:ilvl w:val="0"/>
          <w:numId w:val="2"/>
        </w:numPr>
        <w:spacing w:after="80" w:line="280"/>
      </w:pPr>
      <w:r>
        <w:t xml:space="preserve">Southern Living — </w:t>
      </w:r>
      <w:hyperlink w:history="1" r:id="rIdogwa7jcqbxyummybbnc_c">
        <w:r>
          <w:rPr>
            <w:rStyle w:val="Hyperlink"/>
            <w:color w:val="0563C1"/>
            <w:u w:val="single"/>
          </w:rPr>
          <w:t xml:space="preserve">'The Best Little Beach Towns to Visit in Summer'</w:t>
        </w:r>
      </w:hyperlink>
      <w:r>
        <w:t xml:space="preserve"> (Jul 1, 2020)</w:t>
      </w:r>
    </w:p>
    <w:p>
      <w:pPr>
        <w:pStyle w:val="Heading3"/>
        <w:keepNext/>
        <w:spacing w:after="120" w:before="200"/>
      </w:pPr>
      <w:r>
        <w:t xml:space="preserve">Websites</w:t>
      </w:r>
    </w:p>
    <w:p>
      <w:pPr>
        <w:pStyle w:val="ListParagraph"/>
        <w:numPr>
          <w:ilvl w:val="0"/>
          <w:numId w:val="2"/>
        </w:numPr>
        <w:spacing w:after="80" w:line="280"/>
      </w:pPr>
      <w:r>
        <w:t xml:space="preserve">Absolute Michigan — </w:t>
      </w:r>
      <w:hyperlink w:history="1" r:id="rIdpdu-kwsnt4mv3dti5nrez">
        <w:r>
          <w:rPr>
            <w:rStyle w:val="Hyperlink"/>
            <w:color w:val="0563C1"/>
            <w:u w:val="single"/>
          </w:rPr>
          <w:t xml:space="preserve">'Five Things You Need to Know About Michigan: Investing in Our Future'</w:t>
        </w:r>
      </w:hyperlink>
    </w:p>
    <w:p>
      <w:pPr>
        <w:pStyle w:val="ListParagraph"/>
        <w:numPr>
          <w:ilvl w:val="0"/>
          <w:numId w:val="2"/>
        </w:numPr>
        <w:spacing w:after="80" w:line="280"/>
      </w:pPr>
      <w:r>
        <w:t xml:space="preserve">AOL — </w:t>
      </w:r>
      <w:hyperlink w:history="1" r:id="rIdkkxk06garj4o1sy9zntdh">
        <w:r>
          <w:rPr>
            <w:rStyle w:val="Hyperlink"/>
            <w:color w:val="0563C1"/>
            <w:u w:val="single"/>
          </w:rPr>
          <w:t xml:space="preserve">'Nature reclaiming man-made things and areas'</w:t>
        </w:r>
      </w:hyperlink>
      <w:r>
        <w:t xml:space="preserve"> (Feb 2017)</w:t>
      </w:r>
    </w:p>
    <w:p>
      <w:pPr>
        <w:pStyle w:val="ListParagraph"/>
        <w:numPr>
          <w:ilvl w:val="0"/>
          <w:numId w:val="2"/>
        </w:numPr>
        <w:spacing w:after="80" w:line="280"/>
      </w:pPr>
      <w:r>
        <w:t xml:space="preserve">DPReview — </w:t>
      </w:r>
      <w:hyperlink w:history="1" r:id="rIdofqc0eswzmuq4oi21i1re">
        <w:r>
          <w:rPr>
            <w:rStyle w:val="Hyperlink"/>
            <w:color w:val="0563C1"/>
            <w:u w:val="single"/>
          </w:rPr>
          <w:t xml:space="preserve">'Readers Showcase: Tudor ApMadoc'</w:t>
        </w:r>
      </w:hyperlink>
      <w:r>
        <w:t xml:space="preserve"> (Nov 15, 2015)</w:t>
      </w:r>
    </w:p>
    <w:p>
      <w:pPr>
        <w:pStyle w:val="ListParagraph"/>
        <w:numPr>
          <w:ilvl w:val="0"/>
          <w:numId w:val="2"/>
        </w:numPr>
        <w:spacing w:after="80" w:line="280"/>
      </w:pPr>
      <w:r>
        <w:t xml:space="preserve">Green Entrepreneur — </w:t>
      </w:r>
      <w:hyperlink w:history="1" r:id="rIdhlpentkrkefsb4ywfwiim">
        <w:r>
          <w:rPr>
            <w:rStyle w:val="Hyperlink"/>
            <w:color w:val="0563C1"/>
            <w:u w:val="single"/>
          </w:rPr>
          <w:t xml:space="preserve">'Michigan Medical Marijuana Market Could Reach $3 Billion in Sales'</w:t>
        </w:r>
      </w:hyperlink>
      <w:r>
        <w:t xml:space="preserve"> (Sep 17, 2020)</w:t>
      </w:r>
    </w:p>
    <w:p>
      <w:pPr>
        <w:pStyle w:val="ListParagraph"/>
        <w:numPr>
          <w:ilvl w:val="0"/>
          <w:numId w:val="2"/>
        </w:numPr>
        <w:spacing w:after="80" w:line="280"/>
      </w:pPr>
      <w:r>
        <w:t xml:space="preserve">Haka Tours — </w:t>
      </w:r>
      <w:hyperlink w:history="1" r:id="rId4lfgx4biuuet9w9i7lbhd">
        <w:r>
          <w:rPr>
            <w:rStyle w:val="Hyperlink"/>
            <w:color w:val="0563C1"/>
            <w:u w:val="single"/>
          </w:rPr>
          <w:t xml:space="preserve">'These 7 Breathtaking Images Will Make You Visit South Island'</w:t>
        </w:r>
      </w:hyperlink>
      <w:r>
        <w:t xml:space="preserve"> (Mar 17, 2014)</w:t>
      </w:r>
    </w:p>
    <w:p>
      <w:pPr>
        <w:pStyle w:val="ListParagraph"/>
        <w:numPr>
          <w:ilvl w:val="0"/>
          <w:numId w:val="2"/>
        </w:numPr>
        <w:spacing w:after="80" w:line="280"/>
      </w:pPr>
      <w:r>
        <w:t xml:space="preserve">HelloGiggles — </w:t>
      </w:r>
      <w:hyperlink w:history="1" r:id="rIdqqsb_nvnmdcmxqfdlvtsy">
        <w:r>
          <w:rPr>
            <w:rStyle w:val="Hyperlink"/>
            <w:color w:val="0563C1"/>
            <w:u w:val="single"/>
          </w:rPr>
          <w:t xml:space="preserve">'The Best Small Beach Towns for People Who Want to Escape the Crowds'</w:t>
        </w:r>
      </w:hyperlink>
      <w:r>
        <w:t xml:space="preserve"> (Jul 9, 2018)</w:t>
      </w:r>
    </w:p>
    <w:p>
      <w:pPr>
        <w:pStyle w:val="ListParagraph"/>
        <w:numPr>
          <w:ilvl w:val="0"/>
          <w:numId w:val="2"/>
        </w:numPr>
        <w:spacing w:after="80" w:line="280"/>
      </w:pPr>
      <w:r>
        <w:t xml:space="preserve">Hip Hop Detroit — </w:t>
      </w:r>
      <w:hyperlink w:history="1" r:id="rIdtc4vfi3jarrkm8ilffaei">
        <w:r>
          <w:rPr>
            <w:rStyle w:val="Hyperlink"/>
            <w:color w:val="0563C1"/>
            <w:u w:val="single"/>
          </w:rPr>
          <w:t xml:space="preserve">'Ayo &amp; Teo Explain Their Face Masks'</w:t>
        </w:r>
      </w:hyperlink>
      <w:r>
        <w:t xml:space="preserve"> (Apr 18, 2017)</w:t>
      </w:r>
    </w:p>
    <w:p>
      <w:pPr>
        <w:pStyle w:val="ListParagraph"/>
        <w:numPr>
          <w:ilvl w:val="0"/>
          <w:numId w:val="2"/>
        </w:numPr>
        <w:spacing w:after="80" w:line="280"/>
      </w:pPr>
      <w:r>
        <w:t xml:space="preserve">HowStuffWorks — </w:t>
      </w:r>
      <w:hyperlink w:history="1" r:id="rIdcco_lftemqkznnxgis3ta">
        <w:r>
          <w:rPr>
            <w:rStyle w:val="Hyperlink"/>
            <w:color w:val="0563C1"/>
            <w:u w:val="single"/>
          </w:rPr>
          <w:t xml:space="preserve">'Sunflowers Really Do Follow the Sun and 9 Other Dazzling Facts'</w:t>
        </w:r>
      </w:hyperlink>
    </w:p>
    <w:p>
      <w:pPr>
        <w:pStyle w:val="ListParagraph"/>
        <w:numPr>
          <w:ilvl w:val="0"/>
          <w:numId w:val="2"/>
        </w:numPr>
        <w:spacing w:after="80" w:line="280"/>
      </w:pPr>
      <w:r>
        <w:t xml:space="preserve">Lonely Planet — </w:t>
      </w:r>
      <w:hyperlink w:history="1" r:id="rIdrh_lqq1-keg8ayoqw2hwg">
        <w:r>
          <w:rPr>
            <w:rStyle w:val="Hyperlink"/>
            <w:color w:val="0563C1"/>
            <w:u w:val="single"/>
          </w:rPr>
          <w:t xml:space="preserve">'These up-and-coming US travel destinations are not where you'd expect'</w:t>
        </w:r>
      </w:hyperlink>
      <w:r>
        <w:t xml:space="preserve"> (Nov 21, 2018)</w:t>
      </w:r>
    </w:p>
    <w:p>
      <w:pPr>
        <w:pStyle w:val="ListParagraph"/>
        <w:numPr>
          <w:ilvl w:val="0"/>
          <w:numId w:val="2"/>
        </w:numPr>
        <w:spacing w:after="80" w:line="280"/>
      </w:pPr>
      <w:r>
        <w:t xml:space="preserve">Martha Stewart Weddings — </w:t>
      </w:r>
      <w:hyperlink w:history="1" r:id="rIdcuprnxlguuj_9x5swvt_s">
        <w:r>
          <w:rPr>
            <w:rStyle w:val="Hyperlink"/>
            <w:color w:val="0563C1"/>
            <w:u w:val="single"/>
          </w:rPr>
          <w:t xml:space="preserve">'22 Honeymoon Photos That Will Give You Serious Wanderlust'</w:t>
        </w:r>
      </w:hyperlink>
    </w:p>
    <w:p>
      <w:pPr>
        <w:pStyle w:val="ListParagraph"/>
        <w:numPr>
          <w:ilvl w:val="0"/>
          <w:numId w:val="2"/>
        </w:numPr>
        <w:spacing w:after="80" w:line="280"/>
      </w:pPr>
      <w:r>
        <w:t xml:space="preserve">Michigan in Pictures — </w:t>
      </w:r>
      <w:hyperlink w:history="1" r:id="rIdqg6fq00a3zdku1zxz7kme">
        <w:r>
          <w:rPr>
            <w:rStyle w:val="Hyperlink"/>
            <w:color w:val="0563C1"/>
            <w:u w:val="single"/>
          </w:rPr>
          <w:t xml:space="preserve">'Forty Mile Point'</w:t>
        </w:r>
      </w:hyperlink>
      <w:r>
        <w:t xml:space="preserve"> (Oct 19, 2013)</w:t>
      </w:r>
    </w:p>
    <w:p>
      <w:pPr>
        <w:pStyle w:val="ListParagraph"/>
        <w:numPr>
          <w:ilvl w:val="0"/>
          <w:numId w:val="2"/>
        </w:numPr>
        <w:spacing w:after="80" w:line="280"/>
      </w:pPr>
      <w:r>
        <w:t xml:space="preserve">MLive — </w:t>
      </w:r>
      <w:hyperlink w:history="1" r:id="rIdycq1b3ergfuaag-rtesbw">
        <w:r>
          <w:rPr>
            <w:rStyle w:val="Hyperlink"/>
            <w:color w:val="0563C1"/>
            <w:u w:val="single"/>
          </w:rPr>
          <w:t xml:space="preserve">'Drone captures spectacular views of Michigan lighthouse'</w:t>
        </w:r>
      </w:hyperlink>
    </w:p>
    <w:p>
      <w:pPr>
        <w:pStyle w:val="ListParagraph"/>
        <w:numPr>
          <w:ilvl w:val="0"/>
          <w:numId w:val="2"/>
        </w:numPr>
        <w:spacing w:after="80" w:line="280"/>
      </w:pPr>
      <w:r>
        <w:t xml:space="preserve">MLive — </w:t>
      </w:r>
      <w:hyperlink w:history="1" r:id="rId4alnzos6n4qkf7pph0vsu">
        <w:r>
          <w:rPr>
            <w:rStyle w:val="Hyperlink"/>
            <w:color w:val="0563C1"/>
            <w:u w:val="single"/>
          </w:rPr>
          <w:t xml:space="preserve">'How cool is this footage of the Pere Marquette locomotive'</w:t>
        </w:r>
      </w:hyperlink>
      <w:r>
        <w:t xml:space="preserve"> (Aug 27, 2017)</w:t>
      </w:r>
    </w:p>
    <w:p>
      <w:pPr>
        <w:pStyle w:val="ListParagraph"/>
        <w:numPr>
          <w:ilvl w:val="0"/>
          <w:numId w:val="2"/>
        </w:numPr>
        <w:spacing w:after="80" w:line="280"/>
      </w:pPr>
      <w:r>
        <w:t xml:space="preserve">MLive — </w:t>
      </w:r>
      <w:hyperlink w:history="1" r:id="rIdqoz1frsqzkuqnj-91ktdb">
        <w:r>
          <w:rPr>
            <w:rStyle w:val="Hyperlink"/>
            <w:color w:val="0563C1"/>
            <w:u w:val="single"/>
          </w:rPr>
          <w:t xml:space="preserve">'All aboard for Christmas Cheer'</w:t>
        </w:r>
      </w:hyperlink>
      <w:r>
        <w:t xml:space="preserve"> (Dec 14, 2016)</w:t>
      </w:r>
    </w:p>
    <w:p>
      <w:pPr>
        <w:pStyle w:val="ListParagraph"/>
        <w:numPr>
          <w:ilvl w:val="0"/>
          <w:numId w:val="2"/>
        </w:numPr>
        <w:spacing w:after="80" w:line="280"/>
      </w:pPr>
      <w:r>
        <w:t xml:space="preserve">MSN — </w:t>
      </w:r>
      <w:hyperlink w:history="1" r:id="rId4gpgdhrbkk87bf5fms6d6">
        <w:r>
          <w:rPr>
            <w:rStyle w:val="Hyperlink"/>
            <w:color w:val="0563C1"/>
            <w:u w:val="single"/>
          </w:rPr>
          <w:t xml:space="preserve">'The World's Snowiest Places'</w:t>
        </w:r>
      </w:hyperlink>
      <w:r>
        <w:t xml:space="preserve"> (Nov 11, 2017)</w:t>
      </w:r>
    </w:p>
    <w:p>
      <w:pPr>
        <w:pStyle w:val="ListParagraph"/>
        <w:numPr>
          <w:ilvl w:val="0"/>
          <w:numId w:val="2"/>
        </w:numPr>
        <w:spacing w:after="80" w:line="280"/>
      </w:pPr>
      <w:r>
        <w:t xml:space="preserve">MSNBC (per Getty Images contributor profile)</w:t>
      </w:r>
    </w:p>
    <w:p>
      <w:pPr>
        <w:pStyle w:val="ListParagraph"/>
        <w:numPr>
          <w:ilvl w:val="0"/>
          <w:numId w:val="2"/>
        </w:numPr>
        <w:spacing w:after="80" w:line="280"/>
      </w:pPr>
      <w:r>
        <w:t xml:space="preserve">MyColumbusPower — </w:t>
      </w:r>
      <w:hyperlink w:history="1" r:id="rId7lktija3kz1sdgrcrtq5w">
        <w:r>
          <w:rPr>
            <w:rStyle w:val="Hyperlink"/>
            <w:color w:val="0563C1"/>
            <w:u w:val="single"/>
          </w:rPr>
          <w:t xml:space="preserve">'GM Strike is continuing into Week 2'</w:t>
        </w:r>
      </w:hyperlink>
      <w:r>
        <w:t xml:space="preserve"> (Sep 23, 2019)</w:t>
      </w:r>
    </w:p>
    <w:p>
      <w:pPr>
        <w:pStyle w:val="ListParagraph"/>
        <w:numPr>
          <w:ilvl w:val="0"/>
          <w:numId w:val="2"/>
        </w:numPr>
        <w:spacing w:after="80" w:line="280"/>
      </w:pPr>
      <w:r>
        <w:t xml:space="preserve">NavSource — </w:t>
      </w:r>
      <w:hyperlink w:history="1" r:id="rIdlgmvj7f_efhhknae8ubci">
        <w:r>
          <w:rPr>
            <w:rStyle w:val="Hyperlink"/>
            <w:color w:val="0563C1"/>
            <w:u w:val="single"/>
          </w:rPr>
          <w:t xml:space="preserve">USS Papago (ATF-160)</w:t>
        </w:r>
      </w:hyperlink>
    </w:p>
    <w:p>
      <w:pPr>
        <w:pStyle w:val="ListParagraph"/>
        <w:numPr>
          <w:ilvl w:val="0"/>
          <w:numId w:val="2"/>
        </w:numPr>
        <w:spacing w:after="80" w:line="280"/>
      </w:pPr>
      <w:r>
        <w:t xml:space="preserve">NavSource — </w:t>
      </w:r>
      <w:hyperlink w:history="1" r:id="rId2zb_k85z70ptxqcvd0mkq">
        <w:r>
          <w:rPr>
            <w:rStyle w:val="Hyperlink"/>
            <w:color w:val="0563C1"/>
            <w:u w:val="single"/>
          </w:rPr>
          <w:t xml:space="preserve">YRST-2</w:t>
        </w:r>
      </w:hyperlink>
    </w:p>
    <w:p>
      <w:pPr>
        <w:pStyle w:val="ListParagraph"/>
        <w:numPr>
          <w:ilvl w:val="0"/>
          <w:numId w:val="2"/>
        </w:numPr>
        <w:spacing w:after="80" w:line="280"/>
      </w:pPr>
      <w:r>
        <w:t xml:space="preserve">NavSource — </w:t>
      </w:r>
      <w:hyperlink w:history="1" r:id="rIdf-o_3fccmd1bcnkpxd5q3">
        <w:r>
          <w:rPr>
            <w:rStyle w:val="Hyperlink"/>
            <w:color w:val="0563C1"/>
            <w:u w:val="single"/>
          </w:rPr>
          <w:t xml:space="preserve">YDT-16</w:t>
        </w:r>
      </w:hyperlink>
    </w:p>
    <w:p>
      <w:pPr>
        <w:pStyle w:val="ListParagraph"/>
        <w:numPr>
          <w:ilvl w:val="0"/>
          <w:numId w:val="2"/>
        </w:numPr>
        <w:spacing w:after="80" w:line="280"/>
      </w:pPr>
      <w:r>
        <w:t xml:space="preserve">Only In Your State — </w:t>
      </w:r>
      <w:hyperlink w:history="1" r:id="rIdf7dl94f9zypna693dkpho">
        <w:r>
          <w:rPr>
            <w:rStyle w:val="Hyperlink"/>
            <w:color w:val="0563C1"/>
            <w:u w:val="single"/>
          </w:rPr>
          <w:t xml:space="preserve">Michigan banner</w:t>
        </w:r>
      </w:hyperlink>
    </w:p>
    <w:p>
      <w:pPr>
        <w:pStyle w:val="ListParagraph"/>
        <w:numPr>
          <w:ilvl w:val="0"/>
          <w:numId w:val="2"/>
        </w:numPr>
        <w:spacing w:after="80" w:line="280"/>
      </w:pPr>
      <w:r>
        <w:t xml:space="preserve">Only In Your State — </w:t>
      </w:r>
      <w:hyperlink w:history="1" r:id="rIdbb5ljaozhnworifpnlrlj">
        <w:r>
          <w:rPr>
            <w:rStyle w:val="Hyperlink"/>
            <w:color w:val="0563C1"/>
            <w:u w:val="single"/>
          </w:rPr>
          <w:t xml:space="preserve">Detroit banner</w:t>
        </w:r>
      </w:hyperlink>
    </w:p>
    <w:p>
      <w:pPr>
        <w:pStyle w:val="ListParagraph"/>
        <w:numPr>
          <w:ilvl w:val="0"/>
          <w:numId w:val="2"/>
        </w:numPr>
        <w:spacing w:after="80" w:line="280"/>
      </w:pPr>
      <w:r>
        <w:t xml:space="preserve">Only In Your State — </w:t>
      </w:r>
      <w:hyperlink w:history="1" r:id="rId4g8btyb1leh-qbrjdhjx5">
        <w:r>
          <w:rPr>
            <w:rStyle w:val="Hyperlink"/>
            <w:color w:val="0563C1"/>
            <w:u w:val="single"/>
          </w:rPr>
          <w:t xml:space="preserve">'You'll Be In Flower Heaven At This Incredible American Lilac Festival'</w:t>
        </w:r>
      </w:hyperlink>
      <w:r>
        <w:t xml:space="preserve"> (Apr 12, 2019)</w:t>
      </w:r>
    </w:p>
    <w:p>
      <w:pPr>
        <w:pStyle w:val="ListParagraph"/>
        <w:numPr>
          <w:ilvl w:val="0"/>
          <w:numId w:val="2"/>
        </w:numPr>
        <w:spacing w:after="80" w:line="280"/>
      </w:pPr>
      <w:r>
        <w:t xml:space="preserve">PocketMags — </w:t>
      </w:r>
      <w:hyperlink w:history="1" r:id="rIdqxirsiey0pohnqdgwlkcl">
        <w:r>
          <w:rPr>
            <w:rStyle w:val="Hyperlink"/>
            <w:color w:val="0563C1"/>
            <w:u w:val="single"/>
          </w:rPr>
          <w:t xml:space="preserve">'Dangerous at Any Speed'</w:t>
        </w:r>
      </w:hyperlink>
      <w:r>
        <w:t xml:space="preserve"> (Sep 29, 2017)</w:t>
      </w:r>
    </w:p>
    <w:p>
      <w:pPr>
        <w:pStyle w:val="ListParagraph"/>
        <w:numPr>
          <w:ilvl w:val="0"/>
          <w:numId w:val="2"/>
        </w:numPr>
        <w:spacing w:after="80" w:line="280"/>
      </w:pPr>
      <w:r>
        <w:t xml:space="preserve">PopSugar — </w:t>
      </w:r>
      <w:hyperlink w:history="1" r:id="rIdhrizxivoakxewa96f59uc">
        <w:r>
          <w:rPr>
            <w:rStyle w:val="Hyperlink"/>
            <w:color w:val="0563C1"/>
            <w:u w:val="single"/>
          </w:rPr>
          <w:t xml:space="preserve">'Planning Your Memorial Day Getaway? Check out 20 of the Best Lake Towns in America'</w:t>
        </w:r>
      </w:hyperlink>
      <w:r>
        <w:t xml:space="preserve"> (May 8, 2019)</w:t>
      </w:r>
    </w:p>
    <w:p>
      <w:pPr>
        <w:pStyle w:val="ListParagraph"/>
        <w:numPr>
          <w:ilvl w:val="0"/>
          <w:numId w:val="2"/>
        </w:numPr>
        <w:spacing w:after="80" w:line="280"/>
      </w:pPr>
      <w:r>
        <w:t xml:space="preserve">PopSugar — </w:t>
      </w:r>
      <w:hyperlink w:history="1" r:id="rIdlrdclqyo9-pw-remzohcz">
        <w:r>
          <w:rPr>
            <w:rStyle w:val="Hyperlink"/>
            <w:color w:val="0563C1"/>
            <w:u w:val="single"/>
          </w:rPr>
          <w:t xml:space="preserve">'Have a Blissful Summer Vacation in 1 of These Charming Lake Towns'</w:t>
        </w:r>
      </w:hyperlink>
      <w:r>
        <w:t xml:space="preserve"> (May 25, 2019)</w:t>
      </w:r>
    </w:p>
    <w:p>
      <w:pPr>
        <w:pStyle w:val="ListParagraph"/>
        <w:numPr>
          <w:ilvl w:val="0"/>
          <w:numId w:val="2"/>
        </w:numPr>
        <w:spacing w:after="80" w:line="280"/>
      </w:pPr>
      <w:r>
        <w:t xml:space="preserve">Rodeo Realty — </w:t>
      </w:r>
      <w:hyperlink w:history="1" r:id="rId-5wxvu7c3-dxigmvur3w3">
        <w:r>
          <w:rPr>
            <w:rStyle w:val="Hyperlink"/>
            <w:color w:val="0563C1"/>
            <w:u w:val="single"/>
          </w:rPr>
          <w:t xml:space="preserve">'The Best Places to Travel in July'</w:t>
        </w:r>
      </w:hyperlink>
      <w:r>
        <w:t xml:space="preserve"> (Jun 4, 2018)</w:t>
      </w:r>
    </w:p>
    <w:p>
      <w:pPr>
        <w:pStyle w:val="ListParagraph"/>
        <w:numPr>
          <w:ilvl w:val="0"/>
          <w:numId w:val="2"/>
        </w:numPr>
        <w:spacing w:after="80" w:line="280"/>
      </w:pPr>
      <w:r>
        <w:t xml:space="preserve">The Telegraph — </w:t>
      </w:r>
      <w:hyperlink w:history="1" r:id="rIdt78llbvqkzpexs8-v79xj">
        <w:r>
          <w:rPr>
            <w:rStyle w:val="Hyperlink"/>
            <w:color w:val="0563C1"/>
            <w:u w:val="single"/>
          </w:rPr>
          <w:t xml:space="preserve">'How to explore the most pristine corner of New Zealand'</w:t>
        </w:r>
      </w:hyperlink>
    </w:p>
    <w:p>
      <w:pPr>
        <w:pStyle w:val="ListParagraph"/>
        <w:numPr>
          <w:ilvl w:val="0"/>
          <w:numId w:val="2"/>
        </w:numPr>
        <w:spacing w:after="80" w:line="280"/>
      </w:pPr>
      <w:r>
        <w:t xml:space="preserve">This Great Game — </w:t>
      </w:r>
      <w:hyperlink w:history="1" r:id="rId2nuke6fb00mfkeymtfbif">
        <w:r>
          <w:rPr>
            <w:rStyle w:val="Hyperlink"/>
            <w:color w:val="0563C1"/>
            <w:u w:val="single"/>
          </w:rPr>
          <w:t xml:space="preserve">Comerica Park photo</w:t>
        </w:r>
      </w:hyperlink>
    </w:p>
    <w:p>
      <w:pPr>
        <w:pStyle w:val="ListParagraph"/>
        <w:numPr>
          <w:ilvl w:val="0"/>
          <w:numId w:val="2"/>
        </w:numPr>
        <w:spacing w:after="80" w:line="280"/>
      </w:pPr>
      <w:r>
        <w:t xml:space="preserve">Thrillist — </w:t>
      </w:r>
      <w:hyperlink w:history="1" r:id="rIdozsoquhuyrnuaxtvmsogp">
        <w:r>
          <w:rPr>
            <w:rStyle w:val="Hyperlink"/>
            <w:color w:val="0563C1"/>
            <w:u w:val="single"/>
          </w:rPr>
          <w:t xml:space="preserve">'Where to Drink Vernors-Based Cocktails This Week'</w:t>
        </w:r>
      </w:hyperlink>
      <w:r>
        <w:t xml:space="preserve"> (Jun 7, 2016)</w:t>
      </w:r>
    </w:p>
    <w:p>
      <w:pPr>
        <w:pStyle w:val="ListParagraph"/>
        <w:numPr>
          <w:ilvl w:val="0"/>
          <w:numId w:val="2"/>
        </w:numPr>
        <w:spacing w:after="80" w:line="280"/>
      </w:pPr>
      <w:r>
        <w:t xml:space="preserve">Travel Channel — </w:t>
      </w:r>
      <w:hyperlink w:history="1" r:id="rIdpn-7vyyaa7f2udg48law1">
        <w:r>
          <w:rPr>
            <w:rStyle w:val="Hyperlink"/>
            <w:color w:val="0563C1"/>
            <w:u w:val="single"/>
          </w:rPr>
          <w:t xml:space="preserve">'15 Relaxing Fall Getaways'</w:t>
        </w:r>
      </w:hyperlink>
    </w:p>
    <w:p>
      <w:pPr>
        <w:pStyle w:val="ListParagraph"/>
        <w:numPr>
          <w:ilvl w:val="0"/>
          <w:numId w:val="2"/>
        </w:numPr>
        <w:spacing w:after="80" w:line="280"/>
      </w:pPr>
      <w:r>
        <w:t xml:space="preserve">Travel Lens — </w:t>
      </w:r>
      <w:hyperlink w:history="1" r:id="rId3yuvv_jsszhbs-yajj1eb">
        <w:r>
          <w:rPr>
            <w:rStyle w:val="Hyperlink"/>
            <w:color w:val="0563C1"/>
            <w:u w:val="single"/>
          </w:rPr>
          <w:t xml:space="preserve">'15 Best Things to Do in Ohiopyle, PA'</w:t>
        </w:r>
      </w:hyperlink>
      <w:r>
        <w:t xml:space="preserve"> (Oct 29, 2021)</w:t>
      </w:r>
    </w:p>
    <w:p>
      <w:pPr>
        <w:pStyle w:val="ListParagraph"/>
        <w:numPr>
          <w:ilvl w:val="0"/>
          <w:numId w:val="2"/>
        </w:numPr>
        <w:spacing w:after="80" w:line="280"/>
      </w:pPr>
      <w:r>
        <w:t xml:space="preserve">TripSavvy — </w:t>
      </w:r>
      <w:hyperlink w:history="1" r:id="rIdxs87lkbkc88xx96uolukd">
        <w:r>
          <w:rPr>
            <w:rStyle w:val="Hyperlink"/>
            <w:color w:val="0563C1"/>
            <w:u w:val="single"/>
          </w:rPr>
          <w:t xml:space="preserve">'The 7 Best Places for Snowmobiling in North America'</w:t>
        </w:r>
      </w:hyperlink>
      <w:r>
        <w:t xml:space="preserve"> (Jul 12, 2018)</w:t>
      </w:r>
    </w:p>
    <w:p>
      <w:pPr>
        <w:pStyle w:val="ListParagraph"/>
        <w:numPr>
          <w:ilvl w:val="0"/>
          <w:numId w:val="2"/>
        </w:numPr>
        <w:spacing w:after="80" w:line="280"/>
      </w:pPr>
      <w:r>
        <w:t xml:space="preserve">TripSavvy — </w:t>
      </w:r>
      <w:hyperlink w:history="1" r:id="rIdgrhii0ulacp8hlq9dxc-p">
        <w:r>
          <w:rPr>
            <w:rStyle w:val="Hyperlink"/>
            <w:color w:val="0563C1"/>
            <w:u w:val="single"/>
          </w:rPr>
          <w:t xml:space="preserve">'7 Weekend Trips from Detroit'</w:t>
        </w:r>
      </w:hyperlink>
      <w:r>
        <w:t xml:space="preserve"> (Mar 1, 2018)</w:t>
      </w:r>
    </w:p>
    <w:p>
      <w:pPr>
        <w:pStyle w:val="ListParagraph"/>
        <w:numPr>
          <w:ilvl w:val="0"/>
          <w:numId w:val="2"/>
        </w:numPr>
        <w:spacing w:after="80" w:line="280"/>
      </w:pPr>
      <w:r>
        <w:t xml:space="preserve">TripSavvy — </w:t>
      </w:r>
      <w:hyperlink w:history="1" r:id="rIdrxyk1wwpvia1aicsczbrv">
        <w:r>
          <w:rPr>
            <w:rStyle w:val="Hyperlink"/>
            <w:color w:val="0563C1"/>
            <w:u w:val="single"/>
          </w:rPr>
          <w:t xml:space="preserve">'12 Ways to Have Fun as Summer Ends in Metro Detroit'</w:t>
        </w:r>
      </w:hyperlink>
      <w:r>
        <w:t xml:space="preserve"> (Jun 26, 2019)</w:t>
      </w:r>
    </w:p>
    <w:p>
      <w:pPr>
        <w:pStyle w:val="ListParagraph"/>
        <w:numPr>
          <w:ilvl w:val="0"/>
          <w:numId w:val="2"/>
        </w:numPr>
        <w:spacing w:after="80" w:line="280"/>
      </w:pPr>
      <w:r>
        <w:t xml:space="preserve">TripSavvy — </w:t>
      </w:r>
      <w:hyperlink w:history="1" r:id="rId1hbkzjtw2jlvls7eje8_e">
        <w:r>
          <w:rPr>
            <w:rStyle w:val="Hyperlink"/>
            <w:color w:val="0563C1"/>
            <w:u w:val="single"/>
          </w:rPr>
          <w:t xml:space="preserve">'Free Louisville Kids Activities'</w:t>
        </w:r>
      </w:hyperlink>
      <w:r>
        <w:t xml:space="preserve"> (Jun 26, 2019)</w:t>
      </w:r>
    </w:p>
    <w:p>
      <w:pPr>
        <w:pStyle w:val="ListParagraph"/>
        <w:numPr>
          <w:ilvl w:val="0"/>
          <w:numId w:val="2"/>
        </w:numPr>
        <w:spacing w:after="80" w:line="280"/>
      </w:pPr>
      <w:r>
        <w:t xml:space="preserve">UP Travel — </w:t>
      </w:r>
      <w:hyperlink w:history="1" r:id="rIdnnreevmkpaazehyfi5ly1">
        <w:r>
          <w:rPr>
            <w:rStyle w:val="Hyperlink"/>
            <w:color w:val="0563C1"/>
            <w:u w:val="single"/>
          </w:rPr>
          <w:t xml:space="preserve">various photos</w:t>
        </w:r>
      </w:hyperlink>
    </w:p>
    <w:p>
      <w:pPr>
        <w:pStyle w:val="ListParagraph"/>
        <w:numPr>
          <w:ilvl w:val="0"/>
          <w:numId w:val="2"/>
        </w:numPr>
        <w:spacing w:after="80" w:line="280"/>
      </w:pPr>
      <w:r>
        <w:t xml:space="preserve">Upper-Michigan.com — </w:t>
      </w:r>
      <w:hyperlink w:history="1" r:id="rIdj1w7qyo9h0ila64x-yhvw">
        <w:r>
          <w:rPr>
            <w:rStyle w:val="Hyperlink"/>
            <w:color w:val="0563C1"/>
            <w:u w:val="single"/>
          </w:rPr>
          <w:t xml:space="preserve">Calumet Theatre</w:t>
        </w:r>
      </w:hyperlink>
    </w:p>
    <w:p>
      <w:pPr>
        <w:pStyle w:val="ListParagraph"/>
        <w:numPr>
          <w:ilvl w:val="0"/>
          <w:numId w:val="2"/>
        </w:numPr>
        <w:spacing w:after="80" w:line="280"/>
      </w:pPr>
      <w:r>
        <w:t xml:space="preserve">WMMQ — </w:t>
      </w:r>
      <w:hyperlink w:history="1" r:id="rIdnld-gwctmwe1oobnpnzs4">
        <w:r>
          <w:rPr>
            <w:rStyle w:val="Hyperlink"/>
            <w:color w:val="0563C1"/>
            <w:u w:val="single"/>
          </w:rPr>
          <w:t xml:space="preserve">'Stunning Views of Michigan Lighthouses'</w:t>
        </w:r>
      </w:hyperlink>
    </w:p>
    <w:p>
      <w:pPr>
        <w:pStyle w:val="ListParagraph"/>
        <w:numPr>
          <w:ilvl w:val="0"/>
          <w:numId w:val="2"/>
        </w:numPr>
        <w:spacing w:after="80" w:line="280"/>
      </w:pPr>
      <w:r>
        <w:t xml:space="preserve">Yahoo — 'Meet 10 of the places that are, or will be, completely free of cars' (no archived link available)</w:t>
      </w:r>
    </w:p>
    <w:p>
      <w:pPr>
        <w:pStyle w:val="Heading3"/>
        <w:keepNext/>
        <w:spacing w:after="120" w:before="200"/>
      </w:pPr>
      <w:r>
        <w:t xml:space="preserve">Album / CD Covers</w:t>
      </w:r>
    </w:p>
    <w:p>
      <w:pPr>
        <w:pStyle w:val="ListParagraph"/>
        <w:numPr>
          <w:ilvl w:val="0"/>
          <w:numId w:val="2"/>
        </w:numPr>
        <w:spacing w:after="80" w:line="280"/>
      </w:pPr>
      <w:hyperlink w:history="1" r:id="rIdzcatriwj2gutvv50igqym">
        <w:r>
          <w:rPr>
            <w:rStyle w:val="Hyperlink"/>
            <w:color w:val="0563C1"/>
            <w:u w:val="single"/>
          </w:rPr>
          <w:t xml:space="preserve">Sparkleland — Kirk Mosher</w:t>
        </w:r>
      </w:hyperlink>
    </w:p>
    <w:p>
      <w:pPr>
        <w:pStyle w:val="ListParagraph"/>
        <w:numPr>
          <w:ilvl w:val="0"/>
          <w:numId w:val="2"/>
        </w:numPr>
        <w:spacing w:after="80" w:line="280"/>
      </w:pPr>
      <w:hyperlink w:history="1" r:id="rIdo1ufs4xgzs0mt2p9toxnh">
        <w:r>
          <w:rPr>
            <w:rStyle w:val="Hyperlink"/>
            <w:color w:val="0563C1"/>
            <w:u w:val="single"/>
          </w:rPr>
          <w:t xml:space="preserve">In Song — Doug Fallon</w:t>
        </w:r>
      </w:hyperlink>
    </w:p>
    <w:p>
      <w:pPr>
        <w:pStyle w:val="ListParagraph"/>
        <w:numPr>
          <w:ilvl w:val="0"/>
          <w:numId w:val="2"/>
        </w:numPr>
        <w:spacing w:after="80" w:line="280"/>
      </w:pPr>
      <w:hyperlink w:history="1" r:id="rIdbbsbv4ocb0d76weldztha">
        <w:r>
          <w:rPr>
            <w:rStyle w:val="Hyperlink"/>
            <w:color w:val="0563C1"/>
            <w:u w:val="single"/>
          </w:rPr>
          <w:t xml:space="preserve">Life Everyday — Doug Fallon</w:t>
        </w:r>
      </w:hyperlink>
    </w:p>
    <w:p>
      <w:pPr>
        <w:pStyle w:val="ListParagraph"/>
        <w:numPr>
          <w:ilvl w:val="0"/>
          <w:numId w:val="2"/>
        </w:numPr>
        <w:spacing w:after="80" w:line="280"/>
      </w:pPr>
      <w:hyperlink w:history="1" r:id="rIdk-pegrg-ucye-sbttwphe">
        <w:r>
          <w:rPr>
            <w:rStyle w:val="Hyperlink"/>
            <w:color w:val="0563C1"/>
            <w:u w:val="single"/>
          </w:rPr>
          <w:t xml:space="preserve">Passing Through — Doug Fallon</w:t>
        </w:r>
      </w:hyperlink>
    </w:p>
    <w:p>
      <w:pPr>
        <w:pStyle w:val="ListParagraph"/>
        <w:numPr>
          <w:ilvl w:val="0"/>
          <w:numId w:val="2"/>
        </w:numPr>
        <w:spacing w:after="80" w:line="280"/>
      </w:pPr>
      <w:hyperlink w:history="1" r:id="rIdwuopnlhuhspnbsxs0bd9f">
        <w:r>
          <w:rPr>
            <w:rStyle w:val="Hyperlink"/>
            <w:color w:val="0563C1"/>
            <w:u w:val="single"/>
          </w:rPr>
          <w:t xml:space="preserve">At the Beginning (1950) — Doug Fallon</w:t>
        </w:r>
      </w:hyperlink>
    </w:p>
    <w:p>
      <w:pPr>
        <w:spacing w:after="160" w:line="300"/>
        <w:jc w:val="left"/>
      </w:pPr>
      <w:r>
        <w:rPr>
          <w:b w:val="false"/>
          <w:bCs w:val="false"/>
          <w:i w:val="false"/>
          <w:iCs w:val="false"/>
        </w:rPr>
        <w:t xml:space="preserve">Doug Fallon album links point to the artist's official music site; the albums are distributed on Amazon per the source record.</w:t>
      </w:r>
    </w:p>
    <w:p>
      <w:pPr>
        <w:pStyle w:val="Heading3"/>
        <w:keepNext/>
        <w:spacing w:after="120" w:before="200"/>
      </w:pPr>
      <w:r>
        <w:t xml:space="preserve">Photo Contest Awards</w:t>
      </w:r>
    </w:p>
    <w:p>
      <w:pPr>
        <w:pStyle w:val="ListParagraph"/>
        <w:numPr>
          <w:ilvl w:val="0"/>
          <w:numId w:val="2"/>
        </w:numPr>
        <w:spacing w:after="80" w:line="280"/>
      </w:pPr>
      <w:hyperlink w:history="1" r:id="rIdimeatw3jaf0susdgioq47">
        <w:r>
          <w:rPr>
            <w:rStyle w:val="Hyperlink"/>
            <w:color w:val="0563C1"/>
            <w:u w:val="single"/>
          </w:rPr>
          <w:t xml:space="preserve">Epson International Pano Awards 2022 — Silver Award, Open Awards ('Occulus Ceiling')</w:t>
        </w:r>
      </w:hyperlink>
    </w:p>
    <w:p>
      <w:pPr>
        <w:pStyle w:val="ListParagraph"/>
        <w:numPr>
          <w:ilvl w:val="0"/>
          <w:numId w:val="2"/>
        </w:numPr>
        <w:spacing w:after="80" w:line="280"/>
      </w:pPr>
      <w:hyperlink w:history="1" r:id="rIdhg_vifgglgft9mwqbqqae">
        <w:r>
          <w:rPr>
            <w:rStyle w:val="Hyperlink"/>
            <w:color w:val="0563C1"/>
            <w:u w:val="single"/>
          </w:rPr>
          <w:t xml:space="preserve">Epson International Pano Awards 2023 — Bronze Award, Open Awards ('Great Lakes Freighter turned into a home')</w:t>
        </w:r>
      </w:hyperlink>
    </w:p>
    <w:p>
      <w:pPr>
        <w:pStyle w:val="ListParagraph"/>
        <w:numPr>
          <w:ilvl w:val="0"/>
          <w:numId w:val="2"/>
        </w:numPr>
        <w:spacing w:after="80" w:line="280"/>
      </w:pPr>
      <w:hyperlink w:history="1" r:id="rIdumauwrl5uxtt4ctfwjhuw">
        <w:r>
          <w:rPr>
            <w:rStyle w:val="Hyperlink"/>
            <w:color w:val="0563C1"/>
            <w:u w:val="single"/>
          </w:rPr>
          <w:t xml:space="preserve">Black &amp; White Spider Awards 2017 — Architecture, Finalist</w:t>
        </w:r>
      </w:hyperlink>
    </w:p>
    <w:p>
      <w:pPr>
        <w:pStyle w:val="ListParagraph"/>
        <w:numPr>
          <w:ilvl w:val="0"/>
          <w:numId w:val="2"/>
        </w:numPr>
        <w:spacing w:after="80" w:line="280"/>
      </w:pPr>
      <w:hyperlink w:history="1" r:id="rIdlqkgn50agifnzcw0tiu3p">
        <w:r>
          <w:rPr>
            <w:rStyle w:val="Hyperlink"/>
            <w:color w:val="0563C1"/>
            <w:u w:val="single"/>
          </w:rPr>
          <w:t xml:space="preserve">Black &amp; White Spider Awards 2018 — Nature, Finalist</w:t>
        </w:r>
      </w:hyperlink>
    </w:p>
    <w:p>
      <w:pPr>
        <w:pStyle w:val="ListParagraph"/>
        <w:numPr>
          <w:ilvl w:val="0"/>
          <w:numId w:val="2"/>
        </w:numPr>
        <w:spacing w:after="80" w:line="280"/>
      </w:pPr>
      <w:hyperlink w:history="1" r:id="rIdcqwcebh88jg05c-lqcdwh">
        <w:r>
          <w:rPr>
            <w:rStyle w:val="Hyperlink"/>
            <w:color w:val="0563C1"/>
            <w:u w:val="single"/>
          </w:rPr>
          <w:t xml:space="preserve">Black &amp; White Spider Awards 2019 — Architecture, Finalist</w:t>
        </w:r>
      </w:hyperlink>
    </w:p>
    <w:p>
      <w:pPr>
        <w:pStyle w:val="ListParagraph"/>
        <w:numPr>
          <w:ilvl w:val="0"/>
          <w:numId w:val="2"/>
        </w:numPr>
        <w:spacing w:after="80" w:line="280"/>
      </w:pPr>
      <w:hyperlink w:history="1" r:id="rId6f4-n42frowlmruhoj__j">
        <w:r>
          <w:rPr>
            <w:rStyle w:val="Hyperlink"/>
            <w:color w:val="0563C1"/>
            <w:u w:val="single"/>
          </w:rPr>
          <w:t xml:space="preserve">Black &amp; White Spider Awards 2019 — Silhouette, Finalist</w:t>
        </w:r>
      </w:hyperlink>
    </w:p>
    <w:p>
      <w:pPr>
        <w:pStyle w:val="ListParagraph"/>
        <w:numPr>
          <w:ilvl w:val="0"/>
          <w:numId w:val="2"/>
        </w:numPr>
        <w:spacing w:after="80" w:line="280"/>
      </w:pPr>
      <w:hyperlink w:history="1" r:id="rIddzj1ecdezm0q5xjyoaq3x">
        <w:r>
          <w:rPr>
            <w:rStyle w:val="Hyperlink"/>
            <w:color w:val="0563C1"/>
            <w:u w:val="single"/>
          </w:rPr>
          <w:t xml:space="preserve">Black &amp; White Spider Awards 2022 — Architecture, Finalist</w:t>
        </w:r>
      </w:hyperlink>
    </w:p>
    <w:p>
      <w:pPr>
        <w:pStyle w:val="ListParagraph"/>
        <w:numPr>
          <w:ilvl w:val="0"/>
          <w:numId w:val="2"/>
        </w:numPr>
        <w:spacing w:after="80" w:line="280"/>
      </w:pPr>
      <w:hyperlink w:history="1" r:id="rId1jk67bdlmygln49zuzzwx">
        <w:r>
          <w:rPr>
            <w:rStyle w:val="Hyperlink"/>
            <w:color w:val="0563C1"/>
            <w:u w:val="single"/>
          </w:rPr>
          <w:t xml:space="preserve">Black &amp; White Spider Awards 2022 — Photojournalism, Finalist</w:t>
        </w:r>
      </w:hyperlink>
    </w:p>
    <w:p>
      <w:pPr>
        <w:pStyle w:val="Heading1"/>
        <w:pageBreakBefore/>
        <w:keepNext/>
        <w:spacing w:after="200" w:before="300"/>
      </w:pPr>
      <w:bookmarkStart w:id="100710003" w:name="_Toc100710003"/>
      <w:r>
        <w:t xml:space="preserve">Appendix C — Flickr Statistics</w:t>
      </w:r>
      <w:bookmarkEnd w:id="100710003"/>
    </w:p>
    <w:p>
      <w:pPr>
        <w:spacing w:after="160" w:line="300"/>
        <w:jc w:val="left"/>
      </w:pPr>
      <w:r>
        <w:rPr>
          <w:b w:val="false"/>
          <w:bCs w:val="false"/>
          <w:i w:val="false"/>
          <w:iCs w:val="false"/>
        </w:rPr>
        <w:t xml:space="preserve">Account: flickr.com/photos/tudorapmadoc, joined February 18, 2006. Totals: 29,941 photographs; over 10 million views account-wide; 42,994 favorites; 1,855 comments. Titles below are drawn from each photo's description (or filename where no description was given); dates are the dates the photographs were taken; per-photo counts are from the account export.</w:t>
      </w:r>
    </w:p>
    <w:p>
      <w:pPr>
        <w:pStyle w:val="Heading3"/>
        <w:keepNext/>
        <w:spacing w:after="120" w:before="200"/>
      </w:pPr>
      <w:r>
        <w:t xml:space="preserve">Top 10 Most Viewed Photographs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200"/>
        <w:gridCol w:w="1400"/>
        <w:gridCol w:w="1200"/>
      </w:tblGrid>
      <w:tr>
        <w:tc>
          <w:tcPr>
            <w:tcW w:type="dxa" w:w="560"/>
            <w:shd w:fill="E8E4DC" w:val="clear"/>
            <w:tcMar>
              <w:top w:type="dxa" w:w="60"/>
              <w:left w:type="dxa" w:w="100"/>
              <w:bottom w:type="dxa" w:w="60"/>
              <w:right w:type="dxa" w:w="100"/>
            </w:tcMar>
          </w:tcPr>
          <w:p>
            <w:pPr>
              <w:spacing w:after="0"/>
            </w:pPr>
            <w:r>
              <w:rPr>
                <w:b/>
                <w:bCs/>
                <w:sz w:val="19"/>
                <w:szCs w:val="19"/>
              </w:rPr>
              <w:t xml:space="preserve">#</w:t>
            </w:r>
          </w:p>
        </w:tc>
        <w:tc>
          <w:tcPr>
            <w:tcW w:type="dxa" w:w="6200"/>
            <w:shd w:fill="E8E4DC" w:val="clear"/>
            <w:tcMar>
              <w:top w:type="dxa" w:w="60"/>
              <w:left w:type="dxa" w:w="100"/>
              <w:bottom w:type="dxa" w:w="60"/>
              <w:right w:type="dxa" w:w="100"/>
            </w:tcMar>
          </w:tcPr>
          <w:p>
            <w:pPr>
              <w:spacing w:after="0"/>
            </w:pPr>
            <w:r>
              <w:rPr>
                <w:b/>
                <w:bCs/>
                <w:sz w:val="19"/>
                <w:szCs w:val="19"/>
              </w:rPr>
              <w:t xml:space="preserve">Photograph</w:t>
            </w:r>
          </w:p>
        </w:tc>
        <w:tc>
          <w:tcPr>
            <w:tcW w:type="dxa" w:w="1400"/>
            <w:shd w:fill="E8E4DC" w:val="clear"/>
            <w:tcMar>
              <w:top w:type="dxa" w:w="60"/>
              <w:left w:type="dxa" w:w="100"/>
              <w:bottom w:type="dxa" w:w="60"/>
              <w:right w:type="dxa" w:w="100"/>
            </w:tcMar>
          </w:tcPr>
          <w:p>
            <w:pPr>
              <w:spacing w:after="0"/>
            </w:pPr>
            <w:r>
              <w:rPr>
                <w:b/>
                <w:bCs/>
                <w:sz w:val="19"/>
                <w:szCs w:val="19"/>
              </w:rPr>
              <w:t xml:space="preserve">Date Taken</w:t>
            </w:r>
          </w:p>
        </w:tc>
        <w:tc>
          <w:tcPr>
            <w:tcW w:type="dxa" w:w="1200"/>
            <w:shd w:fill="E8E4DC" w:val="clear"/>
            <w:tcMar>
              <w:top w:type="dxa" w:w="60"/>
              <w:left w:type="dxa" w:w="100"/>
              <w:bottom w:type="dxa" w:w="60"/>
              <w:right w:type="dxa" w:w="100"/>
            </w:tcMar>
          </w:tcPr>
          <w:p>
            <w:pPr>
              <w:spacing w:after="0"/>
            </w:pPr>
            <w:r>
              <w:rPr>
                <w:b/>
                <w:bCs/>
                <w:sz w:val="19"/>
                <w:szCs w:val="19"/>
              </w:rPr>
              <w:t xml:space="preserve">Views</w:t>
            </w:r>
          </w:p>
        </w:tc>
      </w:tr>
      <w:tr>
        <w:tc>
          <w:tcPr>
            <w:tcW w:type="dxa" w:w="560"/>
            <w:tcMar>
              <w:top w:type="dxa" w:w="60"/>
              <w:left w:type="dxa" w:w="100"/>
              <w:bottom w:type="dxa" w:w="60"/>
              <w:right w:type="dxa" w:w="100"/>
            </w:tcMar>
          </w:tcPr>
          <w:p>
            <w:pPr>
              <w:spacing w:after="0"/>
            </w:pPr>
            <w:r>
              <w:rPr>
                <w:b w:val="false"/>
                <w:bCs w:val="false"/>
                <w:sz w:val="19"/>
                <w:szCs w:val="19"/>
              </w:rPr>
              <w:t xml:space="preserve">1</w:t>
            </w:r>
          </w:p>
        </w:tc>
        <w:tc>
          <w:tcPr>
            <w:tcW w:type="dxa" w:w="6200"/>
            <w:tcMar>
              <w:top w:type="dxa" w:w="60"/>
              <w:left w:type="dxa" w:w="100"/>
              <w:bottom w:type="dxa" w:w="60"/>
              <w:right w:type="dxa" w:w="100"/>
            </w:tcMar>
          </w:tcPr>
          <w:p>
            <w:pPr>
              <w:spacing w:after="0"/>
            </w:pPr>
            <w:r>
              <w:rPr>
                <w:b w:val="false"/>
                <w:bCs w:val="false"/>
                <w:sz w:val="19"/>
                <w:szCs w:val="19"/>
              </w:rPr>
              <w:t xml:space="preserve">Tawas Point Lighthouse</w:t>
            </w:r>
          </w:p>
        </w:tc>
        <w:tc>
          <w:tcPr>
            <w:tcW w:type="dxa" w:w="1400"/>
            <w:tcMar>
              <w:top w:type="dxa" w:w="60"/>
              <w:left w:type="dxa" w:w="100"/>
              <w:bottom w:type="dxa" w:w="60"/>
              <w:right w:type="dxa" w:w="100"/>
            </w:tcMar>
          </w:tcPr>
          <w:p>
            <w:pPr>
              <w:spacing w:after="0"/>
            </w:pPr>
            <w:r>
              <w:rPr>
                <w:b w:val="false"/>
                <w:bCs w:val="false"/>
                <w:sz w:val="19"/>
                <w:szCs w:val="19"/>
              </w:rPr>
              <w:t xml:space="preserve">2017-12-17</w:t>
            </w:r>
          </w:p>
        </w:tc>
        <w:tc>
          <w:tcPr>
            <w:tcW w:type="dxa" w:w="1200"/>
            <w:tcMar>
              <w:top w:type="dxa" w:w="60"/>
              <w:left w:type="dxa" w:w="100"/>
              <w:bottom w:type="dxa" w:w="60"/>
              <w:right w:type="dxa" w:w="100"/>
            </w:tcMar>
          </w:tcPr>
          <w:p>
            <w:pPr>
              <w:spacing w:after="0"/>
            </w:pPr>
            <w:r>
              <w:rPr>
                <w:b w:val="false"/>
                <w:bCs w:val="false"/>
                <w:sz w:val="19"/>
                <w:szCs w:val="19"/>
              </w:rPr>
              <w:t xml:space="preserve">84,002</w:t>
            </w:r>
          </w:p>
        </w:tc>
      </w:tr>
      <w:tr>
        <w:tc>
          <w:tcPr>
            <w:tcW w:type="dxa" w:w="560"/>
            <w:tcMar>
              <w:top w:type="dxa" w:w="60"/>
              <w:left w:type="dxa" w:w="100"/>
              <w:bottom w:type="dxa" w:w="60"/>
              <w:right w:type="dxa" w:w="100"/>
            </w:tcMar>
          </w:tcPr>
          <w:p>
            <w:pPr>
              <w:spacing w:after="0"/>
            </w:pPr>
            <w:r>
              <w:rPr>
                <w:b w:val="false"/>
                <w:bCs w:val="false"/>
                <w:sz w:val="19"/>
                <w:szCs w:val="19"/>
              </w:rPr>
              <w:t xml:space="preserve">2</w:t>
            </w:r>
          </w:p>
        </w:tc>
        <w:tc>
          <w:tcPr>
            <w:tcW w:type="dxa" w:w="6200"/>
            <w:tcMar>
              <w:top w:type="dxa" w:w="60"/>
              <w:left w:type="dxa" w:w="100"/>
              <w:bottom w:type="dxa" w:w="60"/>
              <w:right w:type="dxa" w:w="100"/>
            </w:tcMar>
          </w:tcPr>
          <w:p>
            <w:pPr>
              <w:spacing w:after="0"/>
            </w:pPr>
            <w:r>
              <w:rPr>
                <w:b w:val="false"/>
                <w:bCs w:val="false"/>
                <w:sz w:val="19"/>
                <w:szCs w:val="19"/>
              </w:rPr>
              <w:t xml:space="preserve">Highland Park High School / Junior College / Career Academy In many wa</w:t>
            </w:r>
          </w:p>
        </w:tc>
        <w:tc>
          <w:tcPr>
            <w:tcW w:type="dxa" w:w="1400"/>
            <w:tcMar>
              <w:top w:type="dxa" w:w="60"/>
              <w:left w:type="dxa" w:w="100"/>
              <w:bottom w:type="dxa" w:w="60"/>
              <w:right w:type="dxa" w:w="100"/>
            </w:tcMar>
          </w:tcPr>
          <w:p>
            <w:pPr>
              <w:spacing w:after="0"/>
            </w:pPr>
            <w:r>
              <w:rPr>
                <w:b w:val="false"/>
                <w:bCs w:val="false"/>
                <w:sz w:val="19"/>
                <w:szCs w:val="19"/>
              </w:rPr>
              <w:t xml:space="preserve">2021-12-23</w:t>
            </w:r>
          </w:p>
        </w:tc>
        <w:tc>
          <w:tcPr>
            <w:tcW w:type="dxa" w:w="1200"/>
            <w:tcMar>
              <w:top w:type="dxa" w:w="60"/>
              <w:left w:type="dxa" w:w="100"/>
              <w:bottom w:type="dxa" w:w="60"/>
              <w:right w:type="dxa" w:w="100"/>
            </w:tcMar>
          </w:tcPr>
          <w:p>
            <w:pPr>
              <w:spacing w:after="0"/>
            </w:pPr>
            <w:r>
              <w:rPr>
                <w:b w:val="false"/>
                <w:bCs w:val="false"/>
                <w:sz w:val="19"/>
                <w:szCs w:val="19"/>
              </w:rPr>
              <w:t xml:space="preserve">26,049</w:t>
            </w:r>
          </w:p>
        </w:tc>
      </w:tr>
      <w:tr>
        <w:tc>
          <w:tcPr>
            <w:tcW w:type="dxa" w:w="560"/>
            <w:tcMar>
              <w:top w:type="dxa" w:w="60"/>
              <w:left w:type="dxa" w:w="100"/>
              <w:bottom w:type="dxa" w:w="60"/>
              <w:right w:type="dxa" w:w="100"/>
            </w:tcMar>
          </w:tcPr>
          <w:p>
            <w:pPr>
              <w:spacing w:after="0"/>
            </w:pPr>
            <w:r>
              <w:rPr>
                <w:b w:val="false"/>
                <w:bCs w:val="false"/>
                <w:sz w:val="19"/>
                <w:szCs w:val="19"/>
              </w:rPr>
              <w:t xml:space="preserve">3</w:t>
            </w:r>
          </w:p>
        </w:tc>
        <w:tc>
          <w:tcPr>
            <w:tcW w:type="dxa" w:w="6200"/>
            <w:tcMar>
              <w:top w:type="dxa" w:w="60"/>
              <w:left w:type="dxa" w:w="100"/>
              <w:bottom w:type="dxa" w:w="60"/>
              <w:right w:type="dxa" w:w="100"/>
            </w:tcMar>
          </w:tcPr>
          <w:p>
            <w:pPr>
              <w:spacing w:after="0"/>
            </w:pPr>
            <w:r>
              <w:rPr>
                <w:b w:val="false"/>
                <w:bCs w:val="false"/>
                <w:sz w:val="19"/>
                <w:szCs w:val="19"/>
              </w:rPr>
              <w:t xml:space="preserve">Highland Park High School / Junior College / Career Academy In many wa</w:t>
            </w:r>
          </w:p>
        </w:tc>
        <w:tc>
          <w:tcPr>
            <w:tcW w:type="dxa" w:w="1400"/>
            <w:tcMar>
              <w:top w:type="dxa" w:w="60"/>
              <w:left w:type="dxa" w:w="100"/>
              <w:bottom w:type="dxa" w:w="60"/>
              <w:right w:type="dxa" w:w="100"/>
            </w:tcMar>
          </w:tcPr>
          <w:p>
            <w:pPr>
              <w:spacing w:after="0"/>
            </w:pPr>
            <w:r>
              <w:rPr>
                <w:b w:val="false"/>
                <w:bCs w:val="false"/>
                <w:sz w:val="19"/>
                <w:szCs w:val="19"/>
              </w:rPr>
              <w:t xml:space="preserve">2021-12-23</w:t>
            </w:r>
          </w:p>
        </w:tc>
        <w:tc>
          <w:tcPr>
            <w:tcW w:type="dxa" w:w="1200"/>
            <w:tcMar>
              <w:top w:type="dxa" w:w="60"/>
              <w:left w:type="dxa" w:w="100"/>
              <w:bottom w:type="dxa" w:w="60"/>
              <w:right w:type="dxa" w:w="100"/>
            </w:tcMar>
          </w:tcPr>
          <w:p>
            <w:pPr>
              <w:spacing w:after="0"/>
            </w:pPr>
            <w:r>
              <w:rPr>
                <w:b w:val="false"/>
                <w:bCs w:val="false"/>
                <w:sz w:val="19"/>
                <w:szCs w:val="19"/>
              </w:rPr>
              <w:t xml:space="preserve">17,795</w:t>
            </w:r>
          </w:p>
        </w:tc>
      </w:tr>
      <w:tr>
        <w:tc>
          <w:tcPr>
            <w:tcW w:type="dxa" w:w="560"/>
            <w:tcMar>
              <w:top w:type="dxa" w:w="60"/>
              <w:left w:type="dxa" w:w="100"/>
              <w:bottom w:type="dxa" w:w="60"/>
              <w:right w:type="dxa" w:w="100"/>
            </w:tcMar>
          </w:tcPr>
          <w:p>
            <w:pPr>
              <w:spacing w:after="0"/>
            </w:pPr>
            <w:r>
              <w:rPr>
                <w:b w:val="false"/>
                <w:bCs w:val="false"/>
                <w:sz w:val="19"/>
                <w:szCs w:val="19"/>
              </w:rPr>
              <w:t xml:space="preserve">4</w:t>
            </w:r>
          </w:p>
        </w:tc>
        <w:tc>
          <w:tcPr>
            <w:tcW w:type="dxa" w:w="6200"/>
            <w:tcMar>
              <w:top w:type="dxa" w:w="60"/>
              <w:left w:type="dxa" w:w="100"/>
              <w:bottom w:type="dxa" w:w="60"/>
              <w:right w:type="dxa" w:w="100"/>
            </w:tcMar>
          </w:tcPr>
          <w:p>
            <w:pPr>
              <w:spacing w:after="0"/>
            </w:pPr>
            <w:r>
              <w:rPr>
                <w:b w:val="false"/>
                <w:bCs w:val="false"/>
                <w:sz w:val="19"/>
                <w:szCs w:val="19"/>
              </w:rPr>
              <w:t xml:space="preserve">Highland Park High School / Junior College / Career Academy In many wa</w:t>
            </w:r>
          </w:p>
        </w:tc>
        <w:tc>
          <w:tcPr>
            <w:tcW w:type="dxa" w:w="1400"/>
            <w:tcMar>
              <w:top w:type="dxa" w:w="60"/>
              <w:left w:type="dxa" w:w="100"/>
              <w:bottom w:type="dxa" w:w="60"/>
              <w:right w:type="dxa" w:w="100"/>
            </w:tcMar>
          </w:tcPr>
          <w:p>
            <w:pPr>
              <w:spacing w:after="0"/>
            </w:pPr>
            <w:r>
              <w:rPr>
                <w:b w:val="false"/>
                <w:bCs w:val="false"/>
                <w:sz w:val="19"/>
                <w:szCs w:val="19"/>
              </w:rPr>
              <w:t xml:space="preserve">2021-12-23</w:t>
            </w:r>
          </w:p>
        </w:tc>
        <w:tc>
          <w:tcPr>
            <w:tcW w:type="dxa" w:w="1200"/>
            <w:tcMar>
              <w:top w:type="dxa" w:w="60"/>
              <w:left w:type="dxa" w:w="100"/>
              <w:bottom w:type="dxa" w:w="60"/>
              <w:right w:type="dxa" w:w="100"/>
            </w:tcMar>
          </w:tcPr>
          <w:p>
            <w:pPr>
              <w:spacing w:after="0"/>
            </w:pPr>
            <w:r>
              <w:rPr>
                <w:b w:val="false"/>
                <w:bCs w:val="false"/>
                <w:sz w:val="19"/>
                <w:szCs w:val="19"/>
              </w:rPr>
              <w:t xml:space="preserve">17,405</w:t>
            </w:r>
          </w:p>
        </w:tc>
      </w:tr>
      <w:tr>
        <w:tc>
          <w:tcPr>
            <w:tcW w:type="dxa" w:w="560"/>
            <w:tcMar>
              <w:top w:type="dxa" w:w="60"/>
              <w:left w:type="dxa" w:w="100"/>
              <w:bottom w:type="dxa" w:w="60"/>
              <w:right w:type="dxa" w:w="100"/>
            </w:tcMar>
          </w:tcPr>
          <w:p>
            <w:pPr>
              <w:spacing w:after="0"/>
            </w:pPr>
            <w:r>
              <w:rPr>
                <w:b w:val="false"/>
                <w:bCs w:val="false"/>
                <w:sz w:val="19"/>
                <w:szCs w:val="19"/>
              </w:rPr>
              <w:t xml:space="preserve">5</w:t>
            </w:r>
          </w:p>
        </w:tc>
        <w:tc>
          <w:tcPr>
            <w:tcW w:type="dxa" w:w="6200"/>
            <w:tcMar>
              <w:top w:type="dxa" w:w="60"/>
              <w:left w:type="dxa" w:w="100"/>
              <w:bottom w:type="dxa" w:w="60"/>
              <w:right w:type="dxa" w:w="100"/>
            </w:tcMar>
          </w:tcPr>
          <w:p>
            <w:pPr>
              <w:spacing w:after="0"/>
            </w:pPr>
            <w:r>
              <w:rPr>
                <w:b w:val="false"/>
                <w:bCs w:val="false"/>
                <w:sz w:val="19"/>
                <w:szCs w:val="19"/>
              </w:rPr>
              <w:t xml:space="preserve">2015-10-26_06015_WTA_5DSR</w:t>
            </w:r>
          </w:p>
        </w:tc>
        <w:tc>
          <w:tcPr>
            <w:tcW w:type="dxa" w:w="1400"/>
            <w:tcMar>
              <w:top w:type="dxa" w:w="60"/>
              <w:left w:type="dxa" w:w="100"/>
              <w:bottom w:type="dxa" w:w="60"/>
              <w:right w:type="dxa" w:w="100"/>
            </w:tcMar>
          </w:tcPr>
          <w:p>
            <w:pPr>
              <w:spacing w:after="0"/>
            </w:pPr>
            <w:r>
              <w:rPr>
                <w:b w:val="false"/>
                <w:bCs w:val="false"/>
                <w:sz w:val="19"/>
                <w:szCs w:val="19"/>
              </w:rPr>
              <w:t xml:space="preserve">2015-10-26</w:t>
            </w:r>
          </w:p>
        </w:tc>
        <w:tc>
          <w:tcPr>
            <w:tcW w:type="dxa" w:w="1200"/>
            <w:tcMar>
              <w:top w:type="dxa" w:w="60"/>
              <w:left w:type="dxa" w:w="100"/>
              <w:bottom w:type="dxa" w:w="60"/>
              <w:right w:type="dxa" w:w="100"/>
            </w:tcMar>
          </w:tcPr>
          <w:p>
            <w:pPr>
              <w:spacing w:after="0"/>
            </w:pPr>
            <w:r>
              <w:rPr>
                <w:b w:val="false"/>
                <w:bCs w:val="false"/>
                <w:sz w:val="19"/>
                <w:szCs w:val="19"/>
              </w:rPr>
              <w:t xml:space="preserve">16,703</w:t>
            </w:r>
          </w:p>
        </w:tc>
      </w:tr>
      <w:tr>
        <w:tc>
          <w:tcPr>
            <w:tcW w:type="dxa" w:w="560"/>
            <w:tcMar>
              <w:top w:type="dxa" w:w="60"/>
              <w:left w:type="dxa" w:w="100"/>
              <w:bottom w:type="dxa" w:w="60"/>
              <w:right w:type="dxa" w:w="100"/>
            </w:tcMar>
          </w:tcPr>
          <w:p>
            <w:pPr>
              <w:spacing w:after="0"/>
            </w:pPr>
            <w:r>
              <w:rPr>
                <w:b w:val="false"/>
                <w:bCs w:val="false"/>
                <w:sz w:val="19"/>
                <w:szCs w:val="19"/>
              </w:rPr>
              <w:t xml:space="preserve">6</w:t>
            </w:r>
          </w:p>
        </w:tc>
        <w:tc>
          <w:tcPr>
            <w:tcW w:type="dxa" w:w="6200"/>
            <w:tcMar>
              <w:top w:type="dxa" w:w="60"/>
              <w:left w:type="dxa" w:w="100"/>
              <w:bottom w:type="dxa" w:w="60"/>
              <w:right w:type="dxa" w:w="100"/>
            </w:tcMar>
          </w:tcPr>
          <w:p>
            <w:pPr>
              <w:spacing w:after="0"/>
            </w:pPr>
            <w:r>
              <w:rPr>
                <w:b w:val="false"/>
                <w:bCs w:val="false"/>
                <w:sz w:val="19"/>
                <w:szCs w:val="19"/>
              </w:rPr>
              <w:t xml:space="preserve">Highland Park High School / Junior College / Career Academy In many wa</w:t>
            </w:r>
          </w:p>
        </w:tc>
        <w:tc>
          <w:tcPr>
            <w:tcW w:type="dxa" w:w="1400"/>
            <w:tcMar>
              <w:top w:type="dxa" w:w="60"/>
              <w:left w:type="dxa" w:w="100"/>
              <w:bottom w:type="dxa" w:w="60"/>
              <w:right w:type="dxa" w:w="100"/>
            </w:tcMar>
          </w:tcPr>
          <w:p>
            <w:pPr>
              <w:spacing w:after="0"/>
            </w:pPr>
            <w:r>
              <w:rPr>
                <w:b w:val="false"/>
                <w:bCs w:val="false"/>
                <w:sz w:val="19"/>
                <w:szCs w:val="19"/>
              </w:rPr>
              <w:t xml:space="preserve">2021-12-23</w:t>
            </w:r>
          </w:p>
        </w:tc>
        <w:tc>
          <w:tcPr>
            <w:tcW w:type="dxa" w:w="1200"/>
            <w:tcMar>
              <w:top w:type="dxa" w:w="60"/>
              <w:left w:type="dxa" w:w="100"/>
              <w:bottom w:type="dxa" w:w="60"/>
              <w:right w:type="dxa" w:w="100"/>
            </w:tcMar>
          </w:tcPr>
          <w:p>
            <w:pPr>
              <w:spacing w:after="0"/>
            </w:pPr>
            <w:r>
              <w:rPr>
                <w:b w:val="false"/>
                <w:bCs w:val="false"/>
                <w:sz w:val="19"/>
                <w:szCs w:val="19"/>
              </w:rPr>
              <w:t xml:space="preserve">16,485</w:t>
            </w:r>
          </w:p>
        </w:tc>
      </w:tr>
      <w:tr>
        <w:tc>
          <w:tcPr>
            <w:tcW w:type="dxa" w:w="560"/>
            <w:tcMar>
              <w:top w:type="dxa" w:w="60"/>
              <w:left w:type="dxa" w:w="100"/>
              <w:bottom w:type="dxa" w:w="60"/>
              <w:right w:type="dxa" w:w="100"/>
            </w:tcMar>
          </w:tcPr>
          <w:p>
            <w:pPr>
              <w:spacing w:after="0"/>
            </w:pPr>
            <w:r>
              <w:rPr>
                <w:b w:val="false"/>
                <w:bCs w:val="false"/>
                <w:sz w:val="19"/>
                <w:szCs w:val="19"/>
              </w:rPr>
              <w:t xml:space="preserve">7</w:t>
            </w:r>
          </w:p>
        </w:tc>
        <w:tc>
          <w:tcPr>
            <w:tcW w:type="dxa" w:w="6200"/>
            <w:tcMar>
              <w:top w:type="dxa" w:w="60"/>
              <w:left w:type="dxa" w:w="100"/>
              <w:bottom w:type="dxa" w:w="60"/>
              <w:right w:type="dxa" w:w="100"/>
            </w:tcMar>
          </w:tcPr>
          <w:p>
            <w:pPr>
              <w:spacing w:after="0"/>
            </w:pPr>
            <w:r>
              <w:rPr>
                <w:b w:val="false"/>
                <w:bCs w:val="false"/>
                <w:sz w:val="19"/>
                <w:szCs w:val="19"/>
              </w:rPr>
              <w:t xml:space="preserve">Highland Park High School / Junior College / Career Academy In many wa</w:t>
            </w:r>
          </w:p>
        </w:tc>
        <w:tc>
          <w:tcPr>
            <w:tcW w:type="dxa" w:w="1400"/>
            <w:tcMar>
              <w:top w:type="dxa" w:w="60"/>
              <w:left w:type="dxa" w:w="100"/>
              <w:bottom w:type="dxa" w:w="60"/>
              <w:right w:type="dxa" w:w="100"/>
            </w:tcMar>
          </w:tcPr>
          <w:p>
            <w:pPr>
              <w:spacing w:after="0"/>
            </w:pPr>
            <w:r>
              <w:rPr>
                <w:b w:val="false"/>
                <w:bCs w:val="false"/>
                <w:sz w:val="19"/>
                <w:szCs w:val="19"/>
              </w:rPr>
              <w:t xml:space="preserve">2021-12-23</w:t>
            </w:r>
          </w:p>
        </w:tc>
        <w:tc>
          <w:tcPr>
            <w:tcW w:type="dxa" w:w="1200"/>
            <w:tcMar>
              <w:top w:type="dxa" w:w="60"/>
              <w:left w:type="dxa" w:w="100"/>
              <w:bottom w:type="dxa" w:w="60"/>
              <w:right w:type="dxa" w:w="100"/>
            </w:tcMar>
          </w:tcPr>
          <w:p>
            <w:pPr>
              <w:spacing w:after="0"/>
            </w:pPr>
            <w:r>
              <w:rPr>
                <w:b w:val="false"/>
                <w:bCs w:val="false"/>
                <w:sz w:val="19"/>
                <w:szCs w:val="19"/>
              </w:rPr>
              <w:t xml:space="preserve">15,438</w:t>
            </w:r>
          </w:p>
        </w:tc>
      </w:tr>
      <w:tr>
        <w:tc>
          <w:tcPr>
            <w:tcW w:type="dxa" w:w="560"/>
            <w:tcMar>
              <w:top w:type="dxa" w:w="60"/>
              <w:left w:type="dxa" w:w="100"/>
              <w:bottom w:type="dxa" w:w="60"/>
              <w:right w:type="dxa" w:w="100"/>
            </w:tcMar>
          </w:tcPr>
          <w:p>
            <w:pPr>
              <w:spacing w:after="0"/>
            </w:pPr>
            <w:r>
              <w:rPr>
                <w:b w:val="false"/>
                <w:bCs w:val="false"/>
                <w:sz w:val="19"/>
                <w:szCs w:val="19"/>
              </w:rPr>
              <w:t xml:space="preserve">8</w:t>
            </w:r>
          </w:p>
        </w:tc>
        <w:tc>
          <w:tcPr>
            <w:tcW w:type="dxa" w:w="6200"/>
            <w:tcMar>
              <w:top w:type="dxa" w:w="60"/>
              <w:left w:type="dxa" w:w="100"/>
              <w:bottom w:type="dxa" w:w="60"/>
              <w:right w:type="dxa" w:w="100"/>
            </w:tcMar>
          </w:tcPr>
          <w:p>
            <w:pPr>
              <w:spacing w:after="0"/>
            </w:pPr>
            <w:r>
              <w:rPr>
                <w:b w:val="false"/>
                <w:bCs w:val="false"/>
                <w:sz w:val="19"/>
                <w:szCs w:val="19"/>
              </w:rPr>
              <w:t xml:space="preserve">Pere Marquette 1225 is a 2-8-4 (Berkshire) steam locomotive built for </w:t>
            </w:r>
          </w:p>
        </w:tc>
        <w:tc>
          <w:tcPr>
            <w:tcW w:type="dxa" w:w="1400"/>
            <w:tcMar>
              <w:top w:type="dxa" w:w="60"/>
              <w:left w:type="dxa" w:w="100"/>
              <w:bottom w:type="dxa" w:w="60"/>
              <w:right w:type="dxa" w:w="100"/>
            </w:tcMar>
          </w:tcPr>
          <w:p>
            <w:pPr>
              <w:spacing w:after="0"/>
            </w:pPr>
            <w:r>
              <w:rPr>
                <w:b w:val="false"/>
                <w:bCs w:val="false"/>
                <w:sz w:val="19"/>
                <w:szCs w:val="19"/>
              </w:rPr>
              <w:t xml:space="preserve">2018-12-15</w:t>
            </w:r>
          </w:p>
        </w:tc>
        <w:tc>
          <w:tcPr>
            <w:tcW w:type="dxa" w:w="1200"/>
            <w:tcMar>
              <w:top w:type="dxa" w:w="60"/>
              <w:left w:type="dxa" w:w="100"/>
              <w:bottom w:type="dxa" w:w="60"/>
              <w:right w:type="dxa" w:w="100"/>
            </w:tcMar>
          </w:tcPr>
          <w:p>
            <w:pPr>
              <w:spacing w:after="0"/>
            </w:pPr>
            <w:r>
              <w:rPr>
                <w:b w:val="false"/>
                <w:bCs w:val="false"/>
                <w:sz w:val="19"/>
                <w:szCs w:val="19"/>
              </w:rPr>
              <w:t xml:space="preserve">14,434</w:t>
            </w:r>
          </w:p>
        </w:tc>
      </w:tr>
      <w:tr>
        <w:tc>
          <w:tcPr>
            <w:tcW w:type="dxa" w:w="560"/>
            <w:tcMar>
              <w:top w:type="dxa" w:w="60"/>
              <w:left w:type="dxa" w:w="100"/>
              <w:bottom w:type="dxa" w:w="60"/>
              <w:right w:type="dxa" w:w="100"/>
            </w:tcMar>
          </w:tcPr>
          <w:p>
            <w:pPr>
              <w:spacing w:after="0"/>
            </w:pPr>
            <w:r>
              <w:rPr>
                <w:b w:val="false"/>
                <w:bCs w:val="false"/>
                <w:sz w:val="19"/>
                <w:szCs w:val="19"/>
              </w:rPr>
              <w:t xml:space="preserve">9</w:t>
            </w:r>
          </w:p>
        </w:tc>
        <w:tc>
          <w:tcPr>
            <w:tcW w:type="dxa" w:w="6200"/>
            <w:tcMar>
              <w:top w:type="dxa" w:w="60"/>
              <w:left w:type="dxa" w:w="100"/>
              <w:bottom w:type="dxa" w:w="60"/>
              <w:right w:type="dxa" w:w="100"/>
            </w:tcMar>
          </w:tcPr>
          <w:p>
            <w:pPr>
              <w:spacing w:after="0"/>
            </w:pPr>
            <w:r>
              <w:rPr>
                <w:b w:val="false"/>
                <w:bCs w:val="false"/>
                <w:sz w:val="19"/>
                <w:szCs w:val="19"/>
              </w:rPr>
              <w:t xml:space="preserve">The Capitol Theatre was considered Detroit’s first official movie pala</w:t>
            </w:r>
          </w:p>
        </w:tc>
        <w:tc>
          <w:tcPr>
            <w:tcW w:type="dxa" w:w="1400"/>
            <w:tcMar>
              <w:top w:type="dxa" w:w="60"/>
              <w:left w:type="dxa" w:w="100"/>
              <w:bottom w:type="dxa" w:w="60"/>
              <w:right w:type="dxa" w:w="100"/>
            </w:tcMar>
          </w:tcPr>
          <w:p>
            <w:pPr>
              <w:spacing w:after="0"/>
            </w:pPr>
            <w:r>
              <w:rPr>
                <w:b w:val="false"/>
                <w:bCs w:val="false"/>
                <w:sz w:val="19"/>
                <w:szCs w:val="19"/>
              </w:rPr>
              <w:t xml:space="preserve">2014-05-30</w:t>
            </w:r>
          </w:p>
        </w:tc>
        <w:tc>
          <w:tcPr>
            <w:tcW w:type="dxa" w:w="1200"/>
            <w:tcMar>
              <w:top w:type="dxa" w:w="60"/>
              <w:left w:type="dxa" w:w="100"/>
              <w:bottom w:type="dxa" w:w="60"/>
              <w:right w:type="dxa" w:w="100"/>
            </w:tcMar>
          </w:tcPr>
          <w:p>
            <w:pPr>
              <w:spacing w:after="0"/>
            </w:pPr>
            <w:r>
              <w:rPr>
                <w:b w:val="false"/>
                <w:bCs w:val="false"/>
                <w:sz w:val="19"/>
                <w:szCs w:val="19"/>
              </w:rPr>
              <w:t xml:space="preserve">13,527</w:t>
            </w:r>
          </w:p>
        </w:tc>
      </w:tr>
      <w:tr>
        <w:tc>
          <w:tcPr>
            <w:tcW w:type="dxa" w:w="560"/>
            <w:tcMar>
              <w:top w:type="dxa" w:w="60"/>
              <w:left w:type="dxa" w:w="100"/>
              <w:bottom w:type="dxa" w:w="60"/>
              <w:right w:type="dxa" w:w="100"/>
            </w:tcMar>
          </w:tcPr>
          <w:p>
            <w:pPr>
              <w:spacing w:after="0"/>
            </w:pPr>
            <w:r>
              <w:rPr>
                <w:b w:val="false"/>
                <w:bCs w:val="false"/>
                <w:sz w:val="19"/>
                <w:szCs w:val="19"/>
              </w:rPr>
              <w:t xml:space="preserve">10</w:t>
            </w:r>
          </w:p>
        </w:tc>
        <w:tc>
          <w:tcPr>
            <w:tcW w:type="dxa" w:w="6200"/>
            <w:tcMar>
              <w:top w:type="dxa" w:w="60"/>
              <w:left w:type="dxa" w:w="100"/>
              <w:bottom w:type="dxa" w:w="60"/>
              <w:right w:type="dxa" w:w="100"/>
            </w:tcMar>
          </w:tcPr>
          <w:p>
            <w:pPr>
              <w:spacing w:after="0"/>
            </w:pPr>
            <w:r>
              <w:rPr>
                <w:b w:val="false"/>
                <w:bCs w:val="false"/>
                <w:sz w:val="19"/>
                <w:szCs w:val="19"/>
              </w:rPr>
              <w:t xml:space="preserve">Highland Park High School / Junior College / Career Academy In many wa</w:t>
            </w:r>
          </w:p>
        </w:tc>
        <w:tc>
          <w:tcPr>
            <w:tcW w:type="dxa" w:w="1400"/>
            <w:tcMar>
              <w:top w:type="dxa" w:w="60"/>
              <w:left w:type="dxa" w:w="100"/>
              <w:bottom w:type="dxa" w:w="60"/>
              <w:right w:type="dxa" w:w="100"/>
            </w:tcMar>
          </w:tcPr>
          <w:p>
            <w:pPr>
              <w:spacing w:after="0"/>
            </w:pPr>
            <w:r>
              <w:rPr>
                <w:b w:val="false"/>
                <w:bCs w:val="false"/>
                <w:sz w:val="19"/>
                <w:szCs w:val="19"/>
              </w:rPr>
              <w:t xml:space="preserve">2021-12-23</w:t>
            </w:r>
          </w:p>
        </w:tc>
        <w:tc>
          <w:tcPr>
            <w:tcW w:type="dxa" w:w="1200"/>
            <w:tcMar>
              <w:top w:type="dxa" w:w="60"/>
              <w:left w:type="dxa" w:w="100"/>
              <w:bottom w:type="dxa" w:w="60"/>
              <w:right w:type="dxa" w:w="100"/>
            </w:tcMar>
          </w:tcPr>
          <w:p>
            <w:pPr>
              <w:spacing w:after="0"/>
            </w:pPr>
            <w:r>
              <w:rPr>
                <w:b w:val="false"/>
                <w:bCs w:val="false"/>
                <w:sz w:val="19"/>
                <w:szCs w:val="19"/>
              </w:rPr>
              <w:t xml:space="preserve">13,503</w:t>
            </w:r>
          </w:p>
        </w:tc>
      </w:tr>
    </w:tbl>
    <w:p>
      <w:pPr>
        <w:pStyle w:val="Heading3"/>
        <w:keepNext/>
        <w:spacing w:after="120" w:before="200"/>
      </w:pPr>
      <w:r>
        <w:t xml:space="preserve">Top 10 Most Favorited Photographs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200"/>
        <w:gridCol w:w="1400"/>
        <w:gridCol w:w="1200"/>
      </w:tblGrid>
      <w:tr>
        <w:tc>
          <w:tcPr>
            <w:tcW w:type="dxa" w:w="560"/>
            <w:shd w:fill="E8E4DC" w:val="clear"/>
            <w:tcMar>
              <w:top w:type="dxa" w:w="60"/>
              <w:left w:type="dxa" w:w="100"/>
              <w:bottom w:type="dxa" w:w="60"/>
              <w:right w:type="dxa" w:w="100"/>
            </w:tcMar>
          </w:tcPr>
          <w:p>
            <w:pPr>
              <w:spacing w:after="0"/>
            </w:pPr>
            <w:r>
              <w:rPr>
                <w:b/>
                <w:bCs/>
                <w:sz w:val="19"/>
                <w:szCs w:val="19"/>
              </w:rPr>
              <w:t xml:space="preserve">#</w:t>
            </w:r>
          </w:p>
        </w:tc>
        <w:tc>
          <w:tcPr>
            <w:tcW w:type="dxa" w:w="6200"/>
            <w:shd w:fill="E8E4DC" w:val="clear"/>
            <w:tcMar>
              <w:top w:type="dxa" w:w="60"/>
              <w:left w:type="dxa" w:w="100"/>
              <w:bottom w:type="dxa" w:w="60"/>
              <w:right w:type="dxa" w:w="100"/>
            </w:tcMar>
          </w:tcPr>
          <w:p>
            <w:pPr>
              <w:spacing w:after="0"/>
            </w:pPr>
            <w:r>
              <w:rPr>
                <w:b/>
                <w:bCs/>
                <w:sz w:val="19"/>
                <w:szCs w:val="19"/>
              </w:rPr>
              <w:t xml:space="preserve">Photograph</w:t>
            </w:r>
          </w:p>
        </w:tc>
        <w:tc>
          <w:tcPr>
            <w:tcW w:type="dxa" w:w="1400"/>
            <w:shd w:fill="E8E4DC" w:val="clear"/>
            <w:tcMar>
              <w:top w:type="dxa" w:w="60"/>
              <w:left w:type="dxa" w:w="100"/>
              <w:bottom w:type="dxa" w:w="60"/>
              <w:right w:type="dxa" w:w="100"/>
            </w:tcMar>
          </w:tcPr>
          <w:p>
            <w:pPr>
              <w:spacing w:after="0"/>
            </w:pPr>
            <w:r>
              <w:rPr>
                <w:b/>
                <w:bCs/>
                <w:sz w:val="19"/>
                <w:szCs w:val="19"/>
              </w:rPr>
              <w:t xml:space="preserve">Date Taken</w:t>
            </w:r>
          </w:p>
        </w:tc>
        <w:tc>
          <w:tcPr>
            <w:tcW w:type="dxa" w:w="1200"/>
            <w:shd w:fill="E8E4DC" w:val="clear"/>
            <w:tcMar>
              <w:top w:type="dxa" w:w="60"/>
              <w:left w:type="dxa" w:w="100"/>
              <w:bottom w:type="dxa" w:w="60"/>
              <w:right w:type="dxa" w:w="100"/>
            </w:tcMar>
          </w:tcPr>
          <w:p>
            <w:pPr>
              <w:spacing w:after="0"/>
            </w:pPr>
            <w:r>
              <w:rPr>
                <w:b/>
                <w:bCs/>
                <w:sz w:val="19"/>
                <w:szCs w:val="19"/>
              </w:rPr>
              <w:t xml:space="preserve">Favorites</w:t>
            </w:r>
          </w:p>
        </w:tc>
      </w:tr>
      <w:tr>
        <w:tc>
          <w:tcPr>
            <w:tcW w:type="dxa" w:w="560"/>
            <w:tcMar>
              <w:top w:type="dxa" w:w="60"/>
              <w:left w:type="dxa" w:w="100"/>
              <w:bottom w:type="dxa" w:w="60"/>
              <w:right w:type="dxa" w:w="100"/>
            </w:tcMar>
          </w:tcPr>
          <w:p>
            <w:pPr>
              <w:spacing w:after="0"/>
            </w:pPr>
            <w:r>
              <w:rPr>
                <w:b w:val="false"/>
                <w:bCs w:val="false"/>
                <w:sz w:val="19"/>
                <w:szCs w:val="19"/>
              </w:rPr>
              <w:t xml:space="preserve">1</w:t>
            </w:r>
          </w:p>
        </w:tc>
        <w:tc>
          <w:tcPr>
            <w:tcW w:type="dxa" w:w="6200"/>
            <w:tcMar>
              <w:top w:type="dxa" w:w="60"/>
              <w:left w:type="dxa" w:w="100"/>
              <w:bottom w:type="dxa" w:w="60"/>
              <w:right w:type="dxa" w:w="100"/>
            </w:tcMar>
          </w:tcPr>
          <w:p>
            <w:pPr>
              <w:spacing w:after="0"/>
            </w:pPr>
            <w:r>
              <w:rPr>
                <w:b w:val="false"/>
                <w:bCs w:val="false"/>
                <w:sz w:val="19"/>
                <w:szCs w:val="19"/>
              </w:rPr>
              <w:t xml:space="preserve">Tawas Point Lighthouse</w:t>
            </w:r>
          </w:p>
        </w:tc>
        <w:tc>
          <w:tcPr>
            <w:tcW w:type="dxa" w:w="1400"/>
            <w:tcMar>
              <w:top w:type="dxa" w:w="60"/>
              <w:left w:type="dxa" w:w="100"/>
              <w:bottom w:type="dxa" w:w="60"/>
              <w:right w:type="dxa" w:w="100"/>
            </w:tcMar>
          </w:tcPr>
          <w:p>
            <w:pPr>
              <w:spacing w:after="0"/>
            </w:pPr>
            <w:r>
              <w:rPr>
                <w:b w:val="false"/>
                <w:bCs w:val="false"/>
                <w:sz w:val="19"/>
                <w:szCs w:val="19"/>
              </w:rPr>
              <w:t xml:space="preserve">2017-12-17</w:t>
            </w:r>
          </w:p>
        </w:tc>
        <w:tc>
          <w:tcPr>
            <w:tcW w:type="dxa" w:w="1200"/>
            <w:tcMar>
              <w:top w:type="dxa" w:w="60"/>
              <w:left w:type="dxa" w:w="100"/>
              <w:bottom w:type="dxa" w:w="60"/>
              <w:right w:type="dxa" w:w="100"/>
            </w:tcMar>
          </w:tcPr>
          <w:p>
            <w:pPr>
              <w:spacing w:after="0"/>
            </w:pPr>
            <w:r>
              <w:rPr>
                <w:b w:val="false"/>
                <w:bCs w:val="false"/>
                <w:sz w:val="19"/>
                <w:szCs w:val="19"/>
              </w:rPr>
              <w:t xml:space="preserve">548</w:t>
            </w:r>
          </w:p>
        </w:tc>
      </w:tr>
      <w:tr>
        <w:tc>
          <w:tcPr>
            <w:tcW w:type="dxa" w:w="560"/>
            <w:tcMar>
              <w:top w:type="dxa" w:w="60"/>
              <w:left w:type="dxa" w:w="100"/>
              <w:bottom w:type="dxa" w:w="60"/>
              <w:right w:type="dxa" w:w="100"/>
            </w:tcMar>
          </w:tcPr>
          <w:p>
            <w:pPr>
              <w:spacing w:after="0"/>
            </w:pPr>
            <w:r>
              <w:rPr>
                <w:b w:val="false"/>
                <w:bCs w:val="false"/>
                <w:sz w:val="19"/>
                <w:szCs w:val="19"/>
              </w:rPr>
              <w:t xml:space="preserve">2</w:t>
            </w:r>
          </w:p>
        </w:tc>
        <w:tc>
          <w:tcPr>
            <w:tcW w:type="dxa" w:w="6200"/>
            <w:tcMar>
              <w:top w:type="dxa" w:w="60"/>
              <w:left w:type="dxa" w:w="100"/>
              <w:bottom w:type="dxa" w:w="60"/>
              <w:right w:type="dxa" w:w="100"/>
            </w:tcMar>
          </w:tcPr>
          <w:p>
            <w:pPr>
              <w:spacing w:after="0"/>
            </w:pPr>
            <w:r>
              <w:rPr>
                <w:b w:val="false"/>
                <w:bCs w:val="false"/>
                <w:sz w:val="19"/>
                <w:szCs w:val="19"/>
              </w:rPr>
              <w:t xml:space="preserve">2015-10-26_06015_WTA_5DSR</w:t>
            </w:r>
          </w:p>
        </w:tc>
        <w:tc>
          <w:tcPr>
            <w:tcW w:type="dxa" w:w="1400"/>
            <w:tcMar>
              <w:top w:type="dxa" w:w="60"/>
              <w:left w:type="dxa" w:w="100"/>
              <w:bottom w:type="dxa" w:w="60"/>
              <w:right w:type="dxa" w:w="100"/>
            </w:tcMar>
          </w:tcPr>
          <w:p>
            <w:pPr>
              <w:spacing w:after="0"/>
            </w:pPr>
            <w:r>
              <w:rPr>
                <w:b w:val="false"/>
                <w:bCs w:val="false"/>
                <w:sz w:val="19"/>
                <w:szCs w:val="19"/>
              </w:rPr>
              <w:t xml:space="preserve">2015-10-26</w:t>
            </w:r>
          </w:p>
        </w:tc>
        <w:tc>
          <w:tcPr>
            <w:tcW w:type="dxa" w:w="1200"/>
            <w:tcMar>
              <w:top w:type="dxa" w:w="60"/>
              <w:left w:type="dxa" w:w="100"/>
              <w:bottom w:type="dxa" w:w="60"/>
              <w:right w:type="dxa" w:w="100"/>
            </w:tcMar>
          </w:tcPr>
          <w:p>
            <w:pPr>
              <w:spacing w:after="0"/>
            </w:pPr>
            <w:r>
              <w:rPr>
                <w:b w:val="false"/>
                <w:bCs w:val="false"/>
                <w:sz w:val="19"/>
                <w:szCs w:val="19"/>
              </w:rPr>
              <w:t xml:space="preserve">430</w:t>
            </w:r>
          </w:p>
        </w:tc>
      </w:tr>
      <w:tr>
        <w:tc>
          <w:tcPr>
            <w:tcW w:type="dxa" w:w="560"/>
            <w:tcMar>
              <w:top w:type="dxa" w:w="60"/>
              <w:left w:type="dxa" w:w="100"/>
              <w:bottom w:type="dxa" w:w="60"/>
              <w:right w:type="dxa" w:w="100"/>
            </w:tcMar>
          </w:tcPr>
          <w:p>
            <w:pPr>
              <w:spacing w:after="0"/>
            </w:pPr>
            <w:r>
              <w:rPr>
                <w:b w:val="false"/>
                <w:bCs w:val="false"/>
                <w:sz w:val="19"/>
                <w:szCs w:val="19"/>
              </w:rPr>
              <w:t xml:space="preserve">3</w:t>
            </w:r>
          </w:p>
        </w:tc>
        <w:tc>
          <w:tcPr>
            <w:tcW w:type="dxa" w:w="6200"/>
            <w:tcMar>
              <w:top w:type="dxa" w:w="60"/>
              <w:left w:type="dxa" w:w="100"/>
              <w:bottom w:type="dxa" w:w="60"/>
              <w:right w:type="dxa" w:w="100"/>
            </w:tcMar>
          </w:tcPr>
          <w:p>
            <w:pPr>
              <w:spacing w:after="0"/>
            </w:pPr>
            <w:r>
              <w:rPr>
                <w:b w:val="false"/>
                <w:bCs w:val="false"/>
                <w:sz w:val="19"/>
                <w:szCs w:val="19"/>
              </w:rPr>
              <w:t xml:space="preserve">Pere Marquette 1225 is a 2-8-4 (Berkshire) steam locomotive built for </w:t>
            </w:r>
          </w:p>
        </w:tc>
        <w:tc>
          <w:tcPr>
            <w:tcW w:type="dxa" w:w="1400"/>
            <w:tcMar>
              <w:top w:type="dxa" w:w="60"/>
              <w:left w:type="dxa" w:w="100"/>
              <w:bottom w:type="dxa" w:w="60"/>
              <w:right w:type="dxa" w:w="100"/>
            </w:tcMar>
          </w:tcPr>
          <w:p>
            <w:pPr>
              <w:spacing w:after="0"/>
            </w:pPr>
            <w:r>
              <w:rPr>
                <w:b w:val="false"/>
                <w:bCs w:val="false"/>
                <w:sz w:val="19"/>
                <w:szCs w:val="19"/>
              </w:rPr>
              <w:t xml:space="preserve">2018-12-15</w:t>
            </w:r>
          </w:p>
        </w:tc>
        <w:tc>
          <w:tcPr>
            <w:tcW w:type="dxa" w:w="1200"/>
            <w:tcMar>
              <w:top w:type="dxa" w:w="60"/>
              <w:left w:type="dxa" w:w="100"/>
              <w:bottom w:type="dxa" w:w="60"/>
              <w:right w:type="dxa" w:w="100"/>
            </w:tcMar>
          </w:tcPr>
          <w:p>
            <w:pPr>
              <w:spacing w:after="0"/>
            </w:pPr>
            <w:r>
              <w:rPr>
                <w:b w:val="false"/>
                <w:bCs w:val="false"/>
                <w:sz w:val="19"/>
                <w:szCs w:val="19"/>
              </w:rPr>
              <w:t xml:space="preserve">404</w:t>
            </w:r>
          </w:p>
        </w:tc>
      </w:tr>
      <w:tr>
        <w:tc>
          <w:tcPr>
            <w:tcW w:type="dxa" w:w="560"/>
            <w:tcMar>
              <w:top w:type="dxa" w:w="60"/>
              <w:left w:type="dxa" w:w="100"/>
              <w:bottom w:type="dxa" w:w="60"/>
              <w:right w:type="dxa" w:w="100"/>
            </w:tcMar>
          </w:tcPr>
          <w:p>
            <w:pPr>
              <w:spacing w:after="0"/>
            </w:pPr>
            <w:r>
              <w:rPr>
                <w:b w:val="false"/>
                <w:bCs w:val="false"/>
                <w:sz w:val="19"/>
                <w:szCs w:val="19"/>
              </w:rPr>
              <w:t xml:space="preserve">4</w:t>
            </w:r>
          </w:p>
        </w:tc>
        <w:tc>
          <w:tcPr>
            <w:tcW w:type="dxa" w:w="6200"/>
            <w:tcMar>
              <w:top w:type="dxa" w:w="60"/>
              <w:left w:type="dxa" w:w="100"/>
              <w:bottom w:type="dxa" w:w="60"/>
              <w:right w:type="dxa" w:w="100"/>
            </w:tcMar>
          </w:tcPr>
          <w:p>
            <w:pPr>
              <w:spacing w:after="0"/>
            </w:pPr>
            <w:r>
              <w:rPr>
                <w:b w:val="false"/>
                <w:bCs w:val="false"/>
                <w:sz w:val="19"/>
                <w:szCs w:val="19"/>
              </w:rPr>
              <w:t xml:space="preserve">Kensington - Sunrise</w:t>
            </w:r>
          </w:p>
        </w:tc>
        <w:tc>
          <w:tcPr>
            <w:tcW w:type="dxa" w:w="1400"/>
            <w:tcMar>
              <w:top w:type="dxa" w:w="60"/>
              <w:left w:type="dxa" w:w="100"/>
              <w:bottom w:type="dxa" w:w="60"/>
              <w:right w:type="dxa" w:w="100"/>
            </w:tcMar>
          </w:tcPr>
          <w:p>
            <w:pPr>
              <w:spacing w:after="0"/>
            </w:pPr>
            <w:r>
              <w:rPr>
                <w:b w:val="false"/>
                <w:bCs w:val="false"/>
                <w:sz w:val="19"/>
                <w:szCs w:val="19"/>
              </w:rPr>
              <w:t xml:space="preserve">2020-05-27</w:t>
            </w:r>
          </w:p>
        </w:tc>
        <w:tc>
          <w:tcPr>
            <w:tcW w:type="dxa" w:w="1200"/>
            <w:tcMar>
              <w:top w:type="dxa" w:w="60"/>
              <w:left w:type="dxa" w:w="100"/>
              <w:bottom w:type="dxa" w:w="60"/>
              <w:right w:type="dxa" w:w="100"/>
            </w:tcMar>
          </w:tcPr>
          <w:p>
            <w:pPr>
              <w:spacing w:after="0"/>
            </w:pPr>
            <w:r>
              <w:rPr>
                <w:b w:val="false"/>
                <w:bCs w:val="false"/>
                <w:sz w:val="19"/>
                <w:szCs w:val="19"/>
              </w:rPr>
              <w:t xml:space="preserve">372</w:t>
            </w:r>
          </w:p>
        </w:tc>
      </w:tr>
      <w:tr>
        <w:tc>
          <w:tcPr>
            <w:tcW w:type="dxa" w:w="560"/>
            <w:tcMar>
              <w:top w:type="dxa" w:w="60"/>
              <w:left w:type="dxa" w:w="100"/>
              <w:bottom w:type="dxa" w:w="60"/>
              <w:right w:type="dxa" w:w="100"/>
            </w:tcMar>
          </w:tcPr>
          <w:p>
            <w:pPr>
              <w:spacing w:after="0"/>
            </w:pPr>
            <w:r>
              <w:rPr>
                <w:b w:val="false"/>
                <w:bCs w:val="false"/>
                <w:sz w:val="19"/>
                <w:szCs w:val="19"/>
              </w:rPr>
              <w:t xml:space="preserve">5</w:t>
            </w:r>
          </w:p>
        </w:tc>
        <w:tc>
          <w:tcPr>
            <w:tcW w:type="dxa" w:w="6200"/>
            <w:tcMar>
              <w:top w:type="dxa" w:w="60"/>
              <w:left w:type="dxa" w:w="100"/>
              <w:bottom w:type="dxa" w:w="60"/>
              <w:right w:type="dxa" w:w="100"/>
            </w:tcMar>
          </w:tcPr>
          <w:p>
            <w:pPr>
              <w:spacing w:after="0"/>
            </w:pPr>
            <w:r>
              <w:rPr>
                <w:b w:val="false"/>
                <w:bCs w:val="false"/>
                <w:sz w:val="19"/>
                <w:szCs w:val="19"/>
              </w:rPr>
              <w:t xml:space="preserve">Beach - Muskegon Beach</w:t>
            </w:r>
          </w:p>
        </w:tc>
        <w:tc>
          <w:tcPr>
            <w:tcW w:type="dxa" w:w="1400"/>
            <w:tcMar>
              <w:top w:type="dxa" w:w="60"/>
              <w:left w:type="dxa" w:w="100"/>
              <w:bottom w:type="dxa" w:w="60"/>
              <w:right w:type="dxa" w:w="100"/>
            </w:tcMar>
          </w:tcPr>
          <w:p>
            <w:pPr>
              <w:spacing w:after="0"/>
            </w:pPr>
            <w:r>
              <w:rPr>
                <w:b w:val="false"/>
                <w:bCs w:val="false"/>
                <w:sz w:val="19"/>
                <w:szCs w:val="19"/>
              </w:rPr>
              <w:t xml:space="preserve">2017-01-01</w:t>
            </w:r>
          </w:p>
        </w:tc>
        <w:tc>
          <w:tcPr>
            <w:tcW w:type="dxa" w:w="1200"/>
            <w:tcMar>
              <w:top w:type="dxa" w:w="60"/>
              <w:left w:type="dxa" w:w="100"/>
              <w:bottom w:type="dxa" w:w="60"/>
              <w:right w:type="dxa" w:w="100"/>
            </w:tcMar>
          </w:tcPr>
          <w:p>
            <w:pPr>
              <w:spacing w:after="0"/>
            </w:pPr>
            <w:r>
              <w:rPr>
                <w:b w:val="false"/>
                <w:bCs w:val="false"/>
                <w:sz w:val="19"/>
                <w:szCs w:val="19"/>
              </w:rPr>
              <w:t xml:space="preserve">330</w:t>
            </w:r>
          </w:p>
        </w:tc>
      </w:tr>
      <w:tr>
        <w:tc>
          <w:tcPr>
            <w:tcW w:type="dxa" w:w="560"/>
            <w:tcMar>
              <w:top w:type="dxa" w:w="60"/>
              <w:left w:type="dxa" w:w="100"/>
              <w:bottom w:type="dxa" w:w="60"/>
              <w:right w:type="dxa" w:w="100"/>
            </w:tcMar>
          </w:tcPr>
          <w:p>
            <w:pPr>
              <w:spacing w:after="0"/>
            </w:pPr>
            <w:r>
              <w:rPr>
                <w:b w:val="false"/>
                <w:bCs w:val="false"/>
                <w:sz w:val="19"/>
                <w:szCs w:val="19"/>
              </w:rPr>
              <w:t xml:space="preserve">6</w:t>
            </w:r>
          </w:p>
        </w:tc>
        <w:tc>
          <w:tcPr>
            <w:tcW w:type="dxa" w:w="6200"/>
            <w:tcMar>
              <w:top w:type="dxa" w:w="60"/>
              <w:left w:type="dxa" w:w="100"/>
              <w:bottom w:type="dxa" w:w="60"/>
              <w:right w:type="dxa" w:w="100"/>
            </w:tcMar>
          </w:tcPr>
          <w:p>
            <w:pPr>
              <w:spacing w:after="0"/>
            </w:pPr>
            <w:r>
              <w:rPr>
                <w:b w:val="false"/>
                <w:bCs w:val="false"/>
                <w:sz w:val="19"/>
                <w:szCs w:val="19"/>
              </w:rPr>
              <w:t xml:space="preserve">Michigan City, Indiana</w:t>
            </w:r>
          </w:p>
        </w:tc>
        <w:tc>
          <w:tcPr>
            <w:tcW w:type="dxa" w:w="1400"/>
            <w:tcMar>
              <w:top w:type="dxa" w:w="60"/>
              <w:left w:type="dxa" w:w="100"/>
              <w:bottom w:type="dxa" w:w="60"/>
              <w:right w:type="dxa" w:w="100"/>
            </w:tcMar>
          </w:tcPr>
          <w:p>
            <w:pPr>
              <w:spacing w:after="0"/>
            </w:pPr>
            <w:r>
              <w:rPr>
                <w:b w:val="false"/>
                <w:bCs w:val="false"/>
                <w:sz w:val="19"/>
                <w:szCs w:val="19"/>
              </w:rPr>
              <w:t xml:space="preserve">2018-04-20</w:t>
            </w:r>
          </w:p>
        </w:tc>
        <w:tc>
          <w:tcPr>
            <w:tcW w:type="dxa" w:w="1200"/>
            <w:tcMar>
              <w:top w:type="dxa" w:w="60"/>
              <w:left w:type="dxa" w:w="100"/>
              <w:bottom w:type="dxa" w:w="60"/>
              <w:right w:type="dxa" w:w="100"/>
            </w:tcMar>
          </w:tcPr>
          <w:p>
            <w:pPr>
              <w:spacing w:after="0"/>
            </w:pPr>
            <w:r>
              <w:rPr>
                <w:b w:val="false"/>
                <w:bCs w:val="false"/>
                <w:sz w:val="19"/>
                <w:szCs w:val="19"/>
              </w:rPr>
              <w:t xml:space="preserve">275</w:t>
            </w:r>
          </w:p>
        </w:tc>
      </w:tr>
      <w:tr>
        <w:tc>
          <w:tcPr>
            <w:tcW w:type="dxa" w:w="560"/>
            <w:tcMar>
              <w:top w:type="dxa" w:w="60"/>
              <w:left w:type="dxa" w:w="100"/>
              <w:bottom w:type="dxa" w:w="60"/>
              <w:right w:type="dxa" w:w="100"/>
            </w:tcMar>
          </w:tcPr>
          <w:p>
            <w:pPr>
              <w:spacing w:after="0"/>
            </w:pPr>
            <w:r>
              <w:rPr>
                <w:b w:val="false"/>
                <w:bCs w:val="false"/>
                <w:sz w:val="19"/>
                <w:szCs w:val="19"/>
              </w:rPr>
              <w:t xml:space="preserve">7</w:t>
            </w:r>
          </w:p>
        </w:tc>
        <w:tc>
          <w:tcPr>
            <w:tcW w:type="dxa" w:w="6200"/>
            <w:tcMar>
              <w:top w:type="dxa" w:w="60"/>
              <w:left w:type="dxa" w:w="100"/>
              <w:bottom w:type="dxa" w:w="60"/>
              <w:right w:type="dxa" w:w="100"/>
            </w:tcMar>
          </w:tcPr>
          <w:p>
            <w:pPr>
              <w:spacing w:after="0"/>
            </w:pPr>
            <w:r>
              <w:rPr>
                <w:b w:val="false"/>
                <w:bCs w:val="false"/>
                <w:sz w:val="19"/>
                <w:szCs w:val="19"/>
              </w:rPr>
              <w:t xml:space="preserve">Light Painting</w:t>
            </w:r>
          </w:p>
        </w:tc>
        <w:tc>
          <w:tcPr>
            <w:tcW w:type="dxa" w:w="1400"/>
            <w:tcMar>
              <w:top w:type="dxa" w:w="60"/>
              <w:left w:type="dxa" w:w="100"/>
              <w:bottom w:type="dxa" w:w="60"/>
              <w:right w:type="dxa" w:w="100"/>
            </w:tcMar>
          </w:tcPr>
          <w:p>
            <w:pPr>
              <w:spacing w:after="0"/>
            </w:pPr>
            <w:r>
              <w:rPr>
                <w:b w:val="false"/>
                <w:bCs w:val="false"/>
                <w:sz w:val="19"/>
                <w:szCs w:val="19"/>
              </w:rPr>
              <w:t xml:space="preserve">2017-10-06</w:t>
            </w:r>
          </w:p>
        </w:tc>
        <w:tc>
          <w:tcPr>
            <w:tcW w:type="dxa" w:w="1200"/>
            <w:tcMar>
              <w:top w:type="dxa" w:w="60"/>
              <w:left w:type="dxa" w:w="100"/>
              <w:bottom w:type="dxa" w:w="60"/>
              <w:right w:type="dxa" w:w="100"/>
            </w:tcMar>
          </w:tcPr>
          <w:p>
            <w:pPr>
              <w:spacing w:after="0"/>
            </w:pPr>
            <w:r>
              <w:rPr>
                <w:b w:val="false"/>
                <w:bCs w:val="false"/>
                <w:sz w:val="19"/>
                <w:szCs w:val="19"/>
              </w:rPr>
              <w:t xml:space="preserve">238</w:t>
            </w:r>
          </w:p>
        </w:tc>
      </w:tr>
      <w:tr>
        <w:tc>
          <w:tcPr>
            <w:tcW w:type="dxa" w:w="560"/>
            <w:tcMar>
              <w:top w:type="dxa" w:w="60"/>
              <w:left w:type="dxa" w:w="100"/>
              <w:bottom w:type="dxa" w:w="60"/>
              <w:right w:type="dxa" w:w="100"/>
            </w:tcMar>
          </w:tcPr>
          <w:p>
            <w:pPr>
              <w:spacing w:after="0"/>
            </w:pPr>
            <w:r>
              <w:rPr>
                <w:b w:val="false"/>
                <w:bCs w:val="false"/>
                <w:sz w:val="19"/>
                <w:szCs w:val="19"/>
              </w:rPr>
              <w:t xml:space="preserve">8</w:t>
            </w:r>
          </w:p>
        </w:tc>
        <w:tc>
          <w:tcPr>
            <w:tcW w:type="dxa" w:w="6200"/>
            <w:tcMar>
              <w:top w:type="dxa" w:w="60"/>
              <w:left w:type="dxa" w:w="100"/>
              <w:bottom w:type="dxa" w:w="60"/>
              <w:right w:type="dxa" w:w="100"/>
            </w:tcMar>
          </w:tcPr>
          <w:p>
            <w:pPr>
              <w:spacing w:after="0"/>
            </w:pPr>
            <w:r>
              <w:rPr>
                <w:b w:val="false"/>
                <w:bCs w:val="false"/>
                <w:sz w:val="19"/>
                <w:szCs w:val="19"/>
              </w:rPr>
              <w:t xml:space="preserve">Ambassador Bridge</w:t>
            </w:r>
          </w:p>
        </w:tc>
        <w:tc>
          <w:tcPr>
            <w:tcW w:type="dxa" w:w="1400"/>
            <w:tcMar>
              <w:top w:type="dxa" w:w="60"/>
              <w:left w:type="dxa" w:w="100"/>
              <w:bottom w:type="dxa" w:w="60"/>
              <w:right w:type="dxa" w:w="100"/>
            </w:tcMar>
          </w:tcPr>
          <w:p>
            <w:pPr>
              <w:spacing w:after="0"/>
            </w:pPr>
            <w:r>
              <w:rPr>
                <w:b w:val="false"/>
                <w:bCs w:val="false"/>
                <w:sz w:val="19"/>
                <w:szCs w:val="19"/>
              </w:rPr>
              <w:t xml:space="preserve">2019-01-06</w:t>
            </w:r>
          </w:p>
        </w:tc>
        <w:tc>
          <w:tcPr>
            <w:tcW w:type="dxa" w:w="1200"/>
            <w:tcMar>
              <w:top w:type="dxa" w:w="60"/>
              <w:left w:type="dxa" w:w="100"/>
              <w:bottom w:type="dxa" w:w="60"/>
              <w:right w:type="dxa" w:w="100"/>
            </w:tcMar>
          </w:tcPr>
          <w:p>
            <w:pPr>
              <w:spacing w:after="0"/>
            </w:pPr>
            <w:r>
              <w:rPr>
                <w:b w:val="false"/>
                <w:bCs w:val="false"/>
                <w:sz w:val="19"/>
                <w:szCs w:val="19"/>
              </w:rPr>
              <w:t xml:space="preserve">208</w:t>
            </w:r>
          </w:p>
        </w:tc>
      </w:tr>
      <w:tr>
        <w:tc>
          <w:tcPr>
            <w:tcW w:type="dxa" w:w="560"/>
            <w:tcMar>
              <w:top w:type="dxa" w:w="60"/>
              <w:left w:type="dxa" w:w="100"/>
              <w:bottom w:type="dxa" w:w="60"/>
              <w:right w:type="dxa" w:w="100"/>
            </w:tcMar>
          </w:tcPr>
          <w:p>
            <w:pPr>
              <w:spacing w:after="0"/>
            </w:pPr>
            <w:r>
              <w:rPr>
                <w:b w:val="false"/>
                <w:bCs w:val="false"/>
                <w:sz w:val="19"/>
                <w:szCs w:val="19"/>
              </w:rPr>
              <w:t xml:space="preserve">9</w:t>
            </w:r>
          </w:p>
        </w:tc>
        <w:tc>
          <w:tcPr>
            <w:tcW w:type="dxa" w:w="6200"/>
            <w:tcMar>
              <w:top w:type="dxa" w:w="60"/>
              <w:left w:type="dxa" w:w="100"/>
              <w:bottom w:type="dxa" w:w="60"/>
              <w:right w:type="dxa" w:w="100"/>
            </w:tcMar>
          </w:tcPr>
          <w:p>
            <w:pPr>
              <w:spacing w:after="0"/>
            </w:pPr>
            <w:r>
              <w:rPr>
                <w:b w:val="false"/>
                <w:bCs w:val="false"/>
                <w:sz w:val="19"/>
                <w:szCs w:val="19"/>
              </w:rPr>
              <w:t xml:space="preserve">New York City</w:t>
            </w:r>
          </w:p>
        </w:tc>
        <w:tc>
          <w:tcPr>
            <w:tcW w:type="dxa" w:w="1400"/>
            <w:tcMar>
              <w:top w:type="dxa" w:w="60"/>
              <w:left w:type="dxa" w:w="100"/>
              <w:bottom w:type="dxa" w:w="60"/>
              <w:right w:type="dxa" w:w="100"/>
            </w:tcMar>
          </w:tcPr>
          <w:p>
            <w:pPr>
              <w:spacing w:after="0"/>
            </w:pPr>
            <w:r>
              <w:rPr>
                <w:b w:val="false"/>
                <w:bCs w:val="false"/>
                <w:sz w:val="19"/>
                <w:szCs w:val="19"/>
              </w:rPr>
              <w:t xml:space="preserve">2021-05-20</w:t>
            </w:r>
          </w:p>
        </w:tc>
        <w:tc>
          <w:tcPr>
            <w:tcW w:type="dxa" w:w="1200"/>
            <w:tcMar>
              <w:top w:type="dxa" w:w="60"/>
              <w:left w:type="dxa" w:w="100"/>
              <w:bottom w:type="dxa" w:w="60"/>
              <w:right w:type="dxa" w:w="100"/>
            </w:tcMar>
          </w:tcPr>
          <w:p>
            <w:pPr>
              <w:spacing w:after="0"/>
            </w:pPr>
            <w:r>
              <w:rPr>
                <w:b w:val="false"/>
                <w:bCs w:val="false"/>
                <w:sz w:val="19"/>
                <w:szCs w:val="19"/>
              </w:rPr>
              <w:t xml:space="preserve">202</w:t>
            </w:r>
          </w:p>
        </w:tc>
      </w:tr>
      <w:tr>
        <w:tc>
          <w:tcPr>
            <w:tcW w:type="dxa" w:w="560"/>
            <w:tcMar>
              <w:top w:type="dxa" w:w="60"/>
              <w:left w:type="dxa" w:w="100"/>
              <w:bottom w:type="dxa" w:w="60"/>
              <w:right w:type="dxa" w:w="100"/>
            </w:tcMar>
          </w:tcPr>
          <w:p>
            <w:pPr>
              <w:spacing w:after="0"/>
            </w:pPr>
            <w:r>
              <w:rPr>
                <w:b w:val="false"/>
                <w:bCs w:val="false"/>
                <w:sz w:val="19"/>
                <w:szCs w:val="19"/>
              </w:rPr>
              <w:t xml:space="preserve">10</w:t>
            </w:r>
          </w:p>
        </w:tc>
        <w:tc>
          <w:tcPr>
            <w:tcW w:type="dxa" w:w="6200"/>
            <w:tcMar>
              <w:top w:type="dxa" w:w="60"/>
              <w:left w:type="dxa" w:w="100"/>
              <w:bottom w:type="dxa" w:w="60"/>
              <w:right w:type="dxa" w:w="100"/>
            </w:tcMar>
          </w:tcPr>
          <w:p>
            <w:pPr>
              <w:spacing w:after="0"/>
            </w:pPr>
            <w:r>
              <w:rPr>
                <w:b w:val="false"/>
                <w:bCs w:val="false"/>
                <w:sz w:val="19"/>
                <w:szCs w:val="19"/>
              </w:rPr>
              <w:t xml:space="preserve">Arizona - 2018 Hunts Mesa</w:t>
            </w:r>
          </w:p>
        </w:tc>
        <w:tc>
          <w:tcPr>
            <w:tcW w:type="dxa" w:w="1400"/>
            <w:tcMar>
              <w:top w:type="dxa" w:w="60"/>
              <w:left w:type="dxa" w:w="100"/>
              <w:bottom w:type="dxa" w:w="60"/>
              <w:right w:type="dxa" w:w="100"/>
            </w:tcMar>
          </w:tcPr>
          <w:p>
            <w:pPr>
              <w:spacing w:after="0"/>
            </w:pPr>
            <w:r>
              <w:rPr>
                <w:b w:val="false"/>
                <w:bCs w:val="false"/>
                <w:sz w:val="19"/>
                <w:szCs w:val="19"/>
              </w:rPr>
              <w:t xml:space="preserve">2018-10-06</w:t>
            </w:r>
          </w:p>
        </w:tc>
        <w:tc>
          <w:tcPr>
            <w:tcW w:type="dxa" w:w="1200"/>
            <w:tcMar>
              <w:top w:type="dxa" w:w="60"/>
              <w:left w:type="dxa" w:w="100"/>
              <w:bottom w:type="dxa" w:w="60"/>
              <w:right w:type="dxa" w:w="100"/>
            </w:tcMar>
          </w:tcPr>
          <w:p>
            <w:pPr>
              <w:spacing w:after="0"/>
            </w:pPr>
            <w:r>
              <w:rPr>
                <w:b w:val="false"/>
                <w:bCs w:val="false"/>
                <w:sz w:val="19"/>
                <w:szCs w:val="19"/>
              </w:rPr>
              <w:t xml:space="preserve">184</w:t>
            </w:r>
          </w:p>
        </w:tc>
      </w:tr>
    </w:tbl>
    <w:p>
      <w:pPr>
        <w:pStyle w:val="Heading3"/>
        <w:keepNext/>
        <w:spacing w:after="120" w:before="200"/>
      </w:pPr>
      <w:r>
        <w:t xml:space="preserve">Top 10 Most Commented Photographs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200"/>
        <w:gridCol w:w="1400"/>
        <w:gridCol w:w="1200"/>
      </w:tblGrid>
      <w:tr>
        <w:tc>
          <w:tcPr>
            <w:tcW w:type="dxa" w:w="560"/>
            <w:shd w:fill="E8E4DC" w:val="clear"/>
            <w:tcMar>
              <w:top w:type="dxa" w:w="60"/>
              <w:left w:type="dxa" w:w="100"/>
              <w:bottom w:type="dxa" w:w="60"/>
              <w:right w:type="dxa" w:w="100"/>
            </w:tcMar>
          </w:tcPr>
          <w:p>
            <w:pPr>
              <w:spacing w:after="0"/>
            </w:pPr>
            <w:r>
              <w:rPr>
                <w:b/>
                <w:bCs/>
                <w:sz w:val="19"/>
                <w:szCs w:val="19"/>
              </w:rPr>
              <w:t xml:space="preserve">#</w:t>
            </w:r>
          </w:p>
        </w:tc>
        <w:tc>
          <w:tcPr>
            <w:tcW w:type="dxa" w:w="6200"/>
            <w:shd w:fill="E8E4DC" w:val="clear"/>
            <w:tcMar>
              <w:top w:type="dxa" w:w="60"/>
              <w:left w:type="dxa" w:w="100"/>
              <w:bottom w:type="dxa" w:w="60"/>
              <w:right w:type="dxa" w:w="100"/>
            </w:tcMar>
          </w:tcPr>
          <w:p>
            <w:pPr>
              <w:spacing w:after="0"/>
            </w:pPr>
            <w:r>
              <w:rPr>
                <w:b/>
                <w:bCs/>
                <w:sz w:val="19"/>
                <w:szCs w:val="19"/>
              </w:rPr>
              <w:t xml:space="preserve">Photograph</w:t>
            </w:r>
          </w:p>
        </w:tc>
        <w:tc>
          <w:tcPr>
            <w:tcW w:type="dxa" w:w="1400"/>
            <w:shd w:fill="E8E4DC" w:val="clear"/>
            <w:tcMar>
              <w:top w:type="dxa" w:w="60"/>
              <w:left w:type="dxa" w:w="100"/>
              <w:bottom w:type="dxa" w:w="60"/>
              <w:right w:type="dxa" w:w="100"/>
            </w:tcMar>
          </w:tcPr>
          <w:p>
            <w:pPr>
              <w:spacing w:after="0"/>
            </w:pPr>
            <w:r>
              <w:rPr>
                <w:b/>
                <w:bCs/>
                <w:sz w:val="19"/>
                <w:szCs w:val="19"/>
              </w:rPr>
              <w:t xml:space="preserve">Date Taken</w:t>
            </w:r>
          </w:p>
        </w:tc>
        <w:tc>
          <w:tcPr>
            <w:tcW w:type="dxa" w:w="1200"/>
            <w:shd w:fill="E8E4DC" w:val="clear"/>
            <w:tcMar>
              <w:top w:type="dxa" w:w="60"/>
              <w:left w:type="dxa" w:w="100"/>
              <w:bottom w:type="dxa" w:w="60"/>
              <w:right w:type="dxa" w:w="100"/>
            </w:tcMar>
          </w:tcPr>
          <w:p>
            <w:pPr>
              <w:spacing w:after="0"/>
            </w:pPr>
            <w:r>
              <w:rPr>
                <w:b/>
                <w:bCs/>
                <w:sz w:val="19"/>
                <w:szCs w:val="19"/>
              </w:rPr>
              <w:t xml:space="preserve">Comments</w:t>
            </w:r>
          </w:p>
        </w:tc>
      </w:tr>
      <w:tr>
        <w:tc>
          <w:tcPr>
            <w:tcW w:type="dxa" w:w="560"/>
            <w:tcMar>
              <w:top w:type="dxa" w:w="60"/>
              <w:left w:type="dxa" w:w="100"/>
              <w:bottom w:type="dxa" w:w="60"/>
              <w:right w:type="dxa" w:w="100"/>
            </w:tcMar>
          </w:tcPr>
          <w:p>
            <w:pPr>
              <w:spacing w:after="0"/>
            </w:pPr>
            <w:r>
              <w:rPr>
                <w:b w:val="false"/>
                <w:bCs w:val="false"/>
                <w:sz w:val="19"/>
                <w:szCs w:val="19"/>
              </w:rPr>
              <w:t xml:space="preserve">1</w:t>
            </w:r>
          </w:p>
        </w:tc>
        <w:tc>
          <w:tcPr>
            <w:tcW w:type="dxa" w:w="6200"/>
            <w:tcMar>
              <w:top w:type="dxa" w:w="60"/>
              <w:left w:type="dxa" w:w="100"/>
              <w:bottom w:type="dxa" w:w="60"/>
              <w:right w:type="dxa" w:w="100"/>
            </w:tcMar>
          </w:tcPr>
          <w:p>
            <w:pPr>
              <w:spacing w:after="0"/>
            </w:pPr>
            <w:r>
              <w:rPr>
                <w:b w:val="false"/>
                <w:bCs w:val="false"/>
                <w:sz w:val="19"/>
                <w:szCs w:val="19"/>
              </w:rPr>
              <w:t xml:space="preserve">Tawas Point Lighthouse</w:t>
            </w:r>
          </w:p>
        </w:tc>
        <w:tc>
          <w:tcPr>
            <w:tcW w:type="dxa" w:w="1400"/>
            <w:tcMar>
              <w:top w:type="dxa" w:w="60"/>
              <w:left w:type="dxa" w:w="100"/>
              <w:bottom w:type="dxa" w:w="60"/>
              <w:right w:type="dxa" w:w="100"/>
            </w:tcMar>
          </w:tcPr>
          <w:p>
            <w:pPr>
              <w:spacing w:after="0"/>
            </w:pPr>
            <w:r>
              <w:rPr>
                <w:b w:val="false"/>
                <w:bCs w:val="false"/>
                <w:sz w:val="19"/>
                <w:szCs w:val="19"/>
              </w:rPr>
              <w:t xml:space="preserve">2017-12-17</w:t>
            </w:r>
          </w:p>
        </w:tc>
        <w:tc>
          <w:tcPr>
            <w:tcW w:type="dxa" w:w="1200"/>
            <w:tcMar>
              <w:top w:type="dxa" w:w="60"/>
              <w:left w:type="dxa" w:w="100"/>
              <w:bottom w:type="dxa" w:w="60"/>
              <w:right w:type="dxa" w:w="100"/>
            </w:tcMar>
          </w:tcPr>
          <w:p>
            <w:pPr>
              <w:spacing w:after="0"/>
            </w:pPr>
            <w:r>
              <w:rPr>
                <w:b w:val="false"/>
                <w:bCs w:val="false"/>
                <w:sz w:val="19"/>
                <w:szCs w:val="19"/>
              </w:rPr>
              <w:t xml:space="preserve">95</w:t>
            </w:r>
          </w:p>
        </w:tc>
      </w:tr>
      <w:tr>
        <w:tc>
          <w:tcPr>
            <w:tcW w:type="dxa" w:w="560"/>
            <w:tcMar>
              <w:top w:type="dxa" w:w="60"/>
              <w:left w:type="dxa" w:w="100"/>
              <w:bottom w:type="dxa" w:w="60"/>
              <w:right w:type="dxa" w:w="100"/>
            </w:tcMar>
          </w:tcPr>
          <w:p>
            <w:pPr>
              <w:spacing w:after="0"/>
            </w:pPr>
            <w:r>
              <w:rPr>
                <w:b w:val="false"/>
                <w:bCs w:val="false"/>
                <w:sz w:val="19"/>
                <w:szCs w:val="19"/>
              </w:rPr>
              <w:t xml:space="preserve">2</w:t>
            </w:r>
          </w:p>
        </w:tc>
        <w:tc>
          <w:tcPr>
            <w:tcW w:type="dxa" w:w="6200"/>
            <w:tcMar>
              <w:top w:type="dxa" w:w="60"/>
              <w:left w:type="dxa" w:w="100"/>
              <w:bottom w:type="dxa" w:w="60"/>
              <w:right w:type="dxa" w:w="100"/>
            </w:tcMar>
          </w:tcPr>
          <w:p>
            <w:pPr>
              <w:spacing w:after="0"/>
            </w:pPr>
            <w:r>
              <w:rPr>
                <w:b w:val="false"/>
                <w:bCs w:val="false"/>
                <w:sz w:val="19"/>
                <w:szCs w:val="19"/>
              </w:rPr>
              <w:t xml:space="preserve">Pere Marquette 1225 is a 2-8-4 (Berkshire) steam locomotive built for </w:t>
            </w:r>
          </w:p>
        </w:tc>
        <w:tc>
          <w:tcPr>
            <w:tcW w:type="dxa" w:w="1400"/>
            <w:tcMar>
              <w:top w:type="dxa" w:w="60"/>
              <w:left w:type="dxa" w:w="100"/>
              <w:bottom w:type="dxa" w:w="60"/>
              <w:right w:type="dxa" w:w="100"/>
            </w:tcMar>
          </w:tcPr>
          <w:p>
            <w:pPr>
              <w:spacing w:after="0"/>
            </w:pPr>
            <w:r>
              <w:rPr>
                <w:b w:val="false"/>
                <w:bCs w:val="false"/>
                <w:sz w:val="19"/>
                <w:szCs w:val="19"/>
              </w:rPr>
              <w:t xml:space="preserve">2018-12-15</w:t>
            </w:r>
          </w:p>
        </w:tc>
        <w:tc>
          <w:tcPr>
            <w:tcW w:type="dxa" w:w="1200"/>
            <w:tcMar>
              <w:top w:type="dxa" w:w="60"/>
              <w:left w:type="dxa" w:w="100"/>
              <w:bottom w:type="dxa" w:w="60"/>
              <w:right w:type="dxa" w:w="100"/>
            </w:tcMar>
          </w:tcPr>
          <w:p>
            <w:pPr>
              <w:spacing w:after="0"/>
            </w:pPr>
            <w:r>
              <w:rPr>
                <w:b w:val="false"/>
                <w:bCs w:val="false"/>
                <w:sz w:val="19"/>
                <w:szCs w:val="19"/>
              </w:rPr>
              <w:t xml:space="preserve">57</w:t>
            </w:r>
          </w:p>
        </w:tc>
      </w:tr>
      <w:tr>
        <w:tc>
          <w:tcPr>
            <w:tcW w:type="dxa" w:w="560"/>
            <w:tcMar>
              <w:top w:type="dxa" w:w="60"/>
              <w:left w:type="dxa" w:w="100"/>
              <w:bottom w:type="dxa" w:w="60"/>
              <w:right w:type="dxa" w:w="100"/>
            </w:tcMar>
          </w:tcPr>
          <w:p>
            <w:pPr>
              <w:spacing w:after="0"/>
            </w:pPr>
            <w:r>
              <w:rPr>
                <w:b w:val="false"/>
                <w:bCs w:val="false"/>
                <w:sz w:val="19"/>
                <w:szCs w:val="19"/>
              </w:rPr>
              <w:t xml:space="preserve">3</w:t>
            </w:r>
          </w:p>
        </w:tc>
        <w:tc>
          <w:tcPr>
            <w:tcW w:type="dxa" w:w="6200"/>
            <w:tcMar>
              <w:top w:type="dxa" w:w="60"/>
              <w:left w:type="dxa" w:w="100"/>
              <w:bottom w:type="dxa" w:w="60"/>
              <w:right w:type="dxa" w:w="100"/>
            </w:tcMar>
          </w:tcPr>
          <w:p>
            <w:pPr>
              <w:spacing w:after="0"/>
            </w:pPr>
            <w:r>
              <w:rPr>
                <w:b w:val="false"/>
                <w:bCs w:val="false"/>
                <w:sz w:val="19"/>
                <w:szCs w:val="19"/>
              </w:rPr>
              <w:t xml:space="preserve">2015-10-26_06015_WTA_5DSR</w:t>
            </w:r>
          </w:p>
        </w:tc>
        <w:tc>
          <w:tcPr>
            <w:tcW w:type="dxa" w:w="1400"/>
            <w:tcMar>
              <w:top w:type="dxa" w:w="60"/>
              <w:left w:type="dxa" w:w="100"/>
              <w:bottom w:type="dxa" w:w="60"/>
              <w:right w:type="dxa" w:w="100"/>
            </w:tcMar>
          </w:tcPr>
          <w:p>
            <w:pPr>
              <w:spacing w:after="0"/>
            </w:pPr>
            <w:r>
              <w:rPr>
                <w:b w:val="false"/>
                <w:bCs w:val="false"/>
                <w:sz w:val="19"/>
                <w:szCs w:val="19"/>
              </w:rPr>
              <w:t xml:space="preserve">2015-10-26</w:t>
            </w:r>
          </w:p>
        </w:tc>
        <w:tc>
          <w:tcPr>
            <w:tcW w:type="dxa" w:w="1200"/>
            <w:tcMar>
              <w:top w:type="dxa" w:w="60"/>
              <w:left w:type="dxa" w:w="100"/>
              <w:bottom w:type="dxa" w:w="60"/>
              <w:right w:type="dxa" w:w="100"/>
            </w:tcMar>
          </w:tcPr>
          <w:p>
            <w:pPr>
              <w:spacing w:after="0"/>
            </w:pPr>
            <w:r>
              <w:rPr>
                <w:b w:val="false"/>
                <w:bCs w:val="false"/>
                <w:sz w:val="19"/>
                <w:szCs w:val="19"/>
              </w:rPr>
              <w:t xml:space="preserve">52</w:t>
            </w:r>
          </w:p>
        </w:tc>
      </w:tr>
      <w:tr>
        <w:tc>
          <w:tcPr>
            <w:tcW w:type="dxa" w:w="560"/>
            <w:tcMar>
              <w:top w:type="dxa" w:w="60"/>
              <w:left w:type="dxa" w:w="100"/>
              <w:bottom w:type="dxa" w:w="60"/>
              <w:right w:type="dxa" w:w="100"/>
            </w:tcMar>
          </w:tcPr>
          <w:p>
            <w:pPr>
              <w:spacing w:after="0"/>
            </w:pPr>
            <w:r>
              <w:rPr>
                <w:b w:val="false"/>
                <w:bCs w:val="false"/>
                <w:sz w:val="19"/>
                <w:szCs w:val="19"/>
              </w:rPr>
              <w:t xml:space="preserve">4</w:t>
            </w:r>
          </w:p>
        </w:tc>
        <w:tc>
          <w:tcPr>
            <w:tcW w:type="dxa" w:w="6200"/>
            <w:tcMar>
              <w:top w:type="dxa" w:w="60"/>
              <w:left w:type="dxa" w:w="100"/>
              <w:bottom w:type="dxa" w:w="60"/>
              <w:right w:type="dxa" w:w="100"/>
            </w:tcMar>
          </w:tcPr>
          <w:p>
            <w:pPr>
              <w:spacing w:after="0"/>
            </w:pPr>
            <w:r>
              <w:rPr>
                <w:b w:val="false"/>
                <w:bCs w:val="false"/>
                <w:sz w:val="19"/>
                <w:szCs w:val="19"/>
              </w:rPr>
              <w:t xml:space="preserve">Kensington - Sunrise</w:t>
            </w:r>
          </w:p>
        </w:tc>
        <w:tc>
          <w:tcPr>
            <w:tcW w:type="dxa" w:w="1400"/>
            <w:tcMar>
              <w:top w:type="dxa" w:w="60"/>
              <w:left w:type="dxa" w:w="100"/>
              <w:bottom w:type="dxa" w:w="60"/>
              <w:right w:type="dxa" w:w="100"/>
            </w:tcMar>
          </w:tcPr>
          <w:p>
            <w:pPr>
              <w:spacing w:after="0"/>
            </w:pPr>
            <w:r>
              <w:rPr>
                <w:b w:val="false"/>
                <w:bCs w:val="false"/>
                <w:sz w:val="19"/>
                <w:szCs w:val="19"/>
              </w:rPr>
              <w:t xml:space="preserve">2020-05-27</w:t>
            </w:r>
          </w:p>
        </w:tc>
        <w:tc>
          <w:tcPr>
            <w:tcW w:type="dxa" w:w="1200"/>
            <w:tcMar>
              <w:top w:type="dxa" w:w="60"/>
              <w:left w:type="dxa" w:w="100"/>
              <w:bottom w:type="dxa" w:w="60"/>
              <w:right w:type="dxa" w:w="100"/>
            </w:tcMar>
          </w:tcPr>
          <w:p>
            <w:pPr>
              <w:spacing w:after="0"/>
            </w:pPr>
            <w:r>
              <w:rPr>
                <w:b w:val="false"/>
                <w:bCs w:val="false"/>
                <w:sz w:val="19"/>
                <w:szCs w:val="19"/>
              </w:rPr>
              <w:t xml:space="preserve">51</w:t>
            </w:r>
          </w:p>
        </w:tc>
      </w:tr>
      <w:tr>
        <w:tc>
          <w:tcPr>
            <w:tcW w:type="dxa" w:w="560"/>
            <w:tcMar>
              <w:top w:type="dxa" w:w="60"/>
              <w:left w:type="dxa" w:w="100"/>
              <w:bottom w:type="dxa" w:w="60"/>
              <w:right w:type="dxa" w:w="100"/>
            </w:tcMar>
          </w:tcPr>
          <w:p>
            <w:pPr>
              <w:spacing w:after="0"/>
            </w:pPr>
            <w:r>
              <w:rPr>
                <w:b w:val="false"/>
                <w:bCs w:val="false"/>
                <w:sz w:val="19"/>
                <w:szCs w:val="19"/>
              </w:rPr>
              <w:t xml:space="preserve">5</w:t>
            </w:r>
          </w:p>
        </w:tc>
        <w:tc>
          <w:tcPr>
            <w:tcW w:type="dxa" w:w="6200"/>
            <w:tcMar>
              <w:top w:type="dxa" w:w="60"/>
              <w:left w:type="dxa" w:w="100"/>
              <w:bottom w:type="dxa" w:w="60"/>
              <w:right w:type="dxa" w:w="100"/>
            </w:tcMar>
          </w:tcPr>
          <w:p>
            <w:pPr>
              <w:spacing w:after="0"/>
            </w:pPr>
            <w:r>
              <w:rPr>
                <w:b w:val="false"/>
                <w:bCs w:val="false"/>
                <w:sz w:val="19"/>
                <w:szCs w:val="19"/>
              </w:rPr>
              <w:t xml:space="preserve">Beach - Muskegon Beach</w:t>
            </w:r>
          </w:p>
        </w:tc>
        <w:tc>
          <w:tcPr>
            <w:tcW w:type="dxa" w:w="1400"/>
            <w:tcMar>
              <w:top w:type="dxa" w:w="60"/>
              <w:left w:type="dxa" w:w="100"/>
              <w:bottom w:type="dxa" w:w="60"/>
              <w:right w:type="dxa" w:w="100"/>
            </w:tcMar>
          </w:tcPr>
          <w:p>
            <w:pPr>
              <w:spacing w:after="0"/>
            </w:pPr>
            <w:r>
              <w:rPr>
                <w:b w:val="false"/>
                <w:bCs w:val="false"/>
                <w:sz w:val="19"/>
                <w:szCs w:val="19"/>
              </w:rPr>
              <w:t xml:space="preserve">2017-01-01</w:t>
            </w:r>
          </w:p>
        </w:tc>
        <w:tc>
          <w:tcPr>
            <w:tcW w:type="dxa" w:w="1200"/>
            <w:tcMar>
              <w:top w:type="dxa" w:w="60"/>
              <w:left w:type="dxa" w:w="100"/>
              <w:bottom w:type="dxa" w:w="60"/>
              <w:right w:type="dxa" w:w="100"/>
            </w:tcMar>
          </w:tcPr>
          <w:p>
            <w:pPr>
              <w:spacing w:after="0"/>
            </w:pPr>
            <w:r>
              <w:rPr>
                <w:b w:val="false"/>
                <w:bCs w:val="false"/>
                <w:sz w:val="19"/>
                <w:szCs w:val="19"/>
              </w:rPr>
              <w:t xml:space="preserve">39</w:t>
            </w:r>
          </w:p>
        </w:tc>
      </w:tr>
      <w:tr>
        <w:tc>
          <w:tcPr>
            <w:tcW w:type="dxa" w:w="560"/>
            <w:tcMar>
              <w:top w:type="dxa" w:w="60"/>
              <w:left w:type="dxa" w:w="100"/>
              <w:bottom w:type="dxa" w:w="60"/>
              <w:right w:type="dxa" w:w="100"/>
            </w:tcMar>
          </w:tcPr>
          <w:p>
            <w:pPr>
              <w:spacing w:after="0"/>
            </w:pPr>
            <w:r>
              <w:rPr>
                <w:b w:val="false"/>
                <w:bCs w:val="false"/>
                <w:sz w:val="19"/>
                <w:szCs w:val="19"/>
              </w:rPr>
              <w:t xml:space="preserve">6</w:t>
            </w:r>
          </w:p>
        </w:tc>
        <w:tc>
          <w:tcPr>
            <w:tcW w:type="dxa" w:w="6200"/>
            <w:tcMar>
              <w:top w:type="dxa" w:w="60"/>
              <w:left w:type="dxa" w:w="100"/>
              <w:bottom w:type="dxa" w:w="60"/>
              <w:right w:type="dxa" w:w="100"/>
            </w:tcMar>
          </w:tcPr>
          <w:p>
            <w:pPr>
              <w:spacing w:after="0"/>
            </w:pPr>
            <w:r>
              <w:rPr>
                <w:b w:val="false"/>
                <w:bCs w:val="false"/>
                <w:sz w:val="19"/>
                <w:szCs w:val="19"/>
              </w:rPr>
              <w:t xml:space="preserve">Michigan City, Indiana</w:t>
            </w:r>
          </w:p>
        </w:tc>
        <w:tc>
          <w:tcPr>
            <w:tcW w:type="dxa" w:w="1400"/>
            <w:tcMar>
              <w:top w:type="dxa" w:w="60"/>
              <w:left w:type="dxa" w:w="100"/>
              <w:bottom w:type="dxa" w:w="60"/>
              <w:right w:type="dxa" w:w="100"/>
            </w:tcMar>
          </w:tcPr>
          <w:p>
            <w:pPr>
              <w:spacing w:after="0"/>
            </w:pPr>
            <w:r>
              <w:rPr>
                <w:b w:val="false"/>
                <w:bCs w:val="false"/>
                <w:sz w:val="19"/>
                <w:szCs w:val="19"/>
              </w:rPr>
              <w:t xml:space="preserve">2018-04-20</w:t>
            </w:r>
          </w:p>
        </w:tc>
        <w:tc>
          <w:tcPr>
            <w:tcW w:type="dxa" w:w="1200"/>
            <w:tcMar>
              <w:top w:type="dxa" w:w="60"/>
              <w:left w:type="dxa" w:w="100"/>
              <w:bottom w:type="dxa" w:w="60"/>
              <w:right w:type="dxa" w:w="100"/>
            </w:tcMar>
          </w:tcPr>
          <w:p>
            <w:pPr>
              <w:spacing w:after="0"/>
            </w:pPr>
            <w:r>
              <w:rPr>
                <w:b w:val="false"/>
                <w:bCs w:val="false"/>
                <w:sz w:val="19"/>
                <w:szCs w:val="19"/>
              </w:rPr>
              <w:t xml:space="preserve">27</w:t>
            </w:r>
          </w:p>
        </w:tc>
      </w:tr>
      <w:tr>
        <w:tc>
          <w:tcPr>
            <w:tcW w:type="dxa" w:w="560"/>
            <w:tcMar>
              <w:top w:type="dxa" w:w="60"/>
              <w:left w:type="dxa" w:w="100"/>
              <w:bottom w:type="dxa" w:w="60"/>
              <w:right w:type="dxa" w:w="100"/>
            </w:tcMar>
          </w:tcPr>
          <w:p>
            <w:pPr>
              <w:spacing w:after="0"/>
            </w:pPr>
            <w:r>
              <w:rPr>
                <w:b w:val="false"/>
                <w:bCs w:val="false"/>
                <w:sz w:val="19"/>
                <w:szCs w:val="19"/>
              </w:rPr>
              <w:t xml:space="preserve">7</w:t>
            </w:r>
          </w:p>
        </w:tc>
        <w:tc>
          <w:tcPr>
            <w:tcW w:type="dxa" w:w="6200"/>
            <w:tcMar>
              <w:top w:type="dxa" w:w="60"/>
              <w:left w:type="dxa" w:w="100"/>
              <w:bottom w:type="dxa" w:w="60"/>
              <w:right w:type="dxa" w:w="100"/>
            </w:tcMar>
          </w:tcPr>
          <w:p>
            <w:pPr>
              <w:spacing w:after="0"/>
            </w:pPr>
            <w:r>
              <w:rPr>
                <w:b w:val="false"/>
                <w:bCs w:val="false"/>
                <w:sz w:val="19"/>
                <w:szCs w:val="19"/>
              </w:rPr>
              <w:t xml:space="preserve">New York City</w:t>
            </w:r>
          </w:p>
        </w:tc>
        <w:tc>
          <w:tcPr>
            <w:tcW w:type="dxa" w:w="1400"/>
            <w:tcMar>
              <w:top w:type="dxa" w:w="60"/>
              <w:left w:type="dxa" w:w="100"/>
              <w:bottom w:type="dxa" w:w="60"/>
              <w:right w:type="dxa" w:w="100"/>
            </w:tcMar>
          </w:tcPr>
          <w:p>
            <w:pPr>
              <w:spacing w:after="0"/>
            </w:pPr>
            <w:r>
              <w:rPr>
                <w:b w:val="false"/>
                <w:bCs w:val="false"/>
                <w:sz w:val="19"/>
                <w:szCs w:val="19"/>
              </w:rPr>
              <w:t xml:space="preserve">2021-05-20</w:t>
            </w:r>
          </w:p>
        </w:tc>
        <w:tc>
          <w:tcPr>
            <w:tcW w:type="dxa" w:w="1200"/>
            <w:tcMar>
              <w:top w:type="dxa" w:w="60"/>
              <w:left w:type="dxa" w:w="100"/>
              <w:bottom w:type="dxa" w:w="60"/>
              <w:right w:type="dxa" w:w="100"/>
            </w:tcMar>
          </w:tcPr>
          <w:p>
            <w:pPr>
              <w:spacing w:after="0"/>
            </w:pPr>
            <w:r>
              <w:rPr>
                <w:b w:val="false"/>
                <w:bCs w:val="false"/>
                <w:sz w:val="19"/>
                <w:szCs w:val="19"/>
              </w:rPr>
              <w:t xml:space="preserve">21</w:t>
            </w:r>
          </w:p>
        </w:tc>
      </w:tr>
      <w:tr>
        <w:tc>
          <w:tcPr>
            <w:tcW w:type="dxa" w:w="560"/>
            <w:tcMar>
              <w:top w:type="dxa" w:w="60"/>
              <w:left w:type="dxa" w:w="100"/>
              <w:bottom w:type="dxa" w:w="60"/>
              <w:right w:type="dxa" w:w="100"/>
            </w:tcMar>
          </w:tcPr>
          <w:p>
            <w:pPr>
              <w:spacing w:after="0"/>
            </w:pPr>
            <w:r>
              <w:rPr>
                <w:b w:val="false"/>
                <w:bCs w:val="false"/>
                <w:sz w:val="19"/>
                <w:szCs w:val="19"/>
              </w:rPr>
              <w:t xml:space="preserve">8</w:t>
            </w:r>
          </w:p>
        </w:tc>
        <w:tc>
          <w:tcPr>
            <w:tcW w:type="dxa" w:w="6200"/>
            <w:tcMar>
              <w:top w:type="dxa" w:w="60"/>
              <w:left w:type="dxa" w:w="100"/>
              <w:bottom w:type="dxa" w:w="60"/>
              <w:right w:type="dxa" w:w="100"/>
            </w:tcMar>
          </w:tcPr>
          <w:p>
            <w:pPr>
              <w:spacing w:after="0"/>
            </w:pPr>
            <w:r>
              <w:rPr>
                <w:b w:val="false"/>
                <w:bCs w:val="false"/>
                <w:sz w:val="19"/>
                <w:szCs w:val="19"/>
              </w:rPr>
              <w:t xml:space="preserve">Ambassador Bridge</w:t>
            </w:r>
          </w:p>
        </w:tc>
        <w:tc>
          <w:tcPr>
            <w:tcW w:type="dxa" w:w="1400"/>
            <w:tcMar>
              <w:top w:type="dxa" w:w="60"/>
              <w:left w:type="dxa" w:w="100"/>
              <w:bottom w:type="dxa" w:w="60"/>
              <w:right w:type="dxa" w:w="100"/>
            </w:tcMar>
          </w:tcPr>
          <w:p>
            <w:pPr>
              <w:spacing w:after="0"/>
            </w:pPr>
            <w:r>
              <w:rPr>
                <w:b w:val="false"/>
                <w:bCs w:val="false"/>
                <w:sz w:val="19"/>
                <w:szCs w:val="19"/>
              </w:rPr>
              <w:t xml:space="preserve">2019-01-06</w:t>
            </w:r>
          </w:p>
        </w:tc>
        <w:tc>
          <w:tcPr>
            <w:tcW w:type="dxa" w:w="1200"/>
            <w:tcMar>
              <w:top w:type="dxa" w:w="60"/>
              <w:left w:type="dxa" w:w="100"/>
              <w:bottom w:type="dxa" w:w="60"/>
              <w:right w:type="dxa" w:w="100"/>
            </w:tcMar>
          </w:tcPr>
          <w:p>
            <w:pPr>
              <w:spacing w:after="0"/>
            </w:pPr>
            <w:r>
              <w:rPr>
                <w:b w:val="false"/>
                <w:bCs w:val="false"/>
                <w:sz w:val="19"/>
                <w:szCs w:val="19"/>
              </w:rPr>
              <w:t xml:space="preserve">20</w:t>
            </w:r>
          </w:p>
        </w:tc>
      </w:tr>
      <w:tr>
        <w:tc>
          <w:tcPr>
            <w:tcW w:type="dxa" w:w="560"/>
            <w:tcMar>
              <w:top w:type="dxa" w:w="60"/>
              <w:left w:type="dxa" w:w="100"/>
              <w:bottom w:type="dxa" w:w="60"/>
              <w:right w:type="dxa" w:w="100"/>
            </w:tcMar>
          </w:tcPr>
          <w:p>
            <w:pPr>
              <w:spacing w:after="0"/>
            </w:pPr>
            <w:r>
              <w:rPr>
                <w:b w:val="false"/>
                <w:bCs w:val="false"/>
                <w:sz w:val="19"/>
                <w:szCs w:val="19"/>
              </w:rPr>
              <w:t xml:space="preserve">9</w:t>
            </w:r>
          </w:p>
        </w:tc>
        <w:tc>
          <w:tcPr>
            <w:tcW w:type="dxa" w:w="6200"/>
            <w:tcMar>
              <w:top w:type="dxa" w:w="60"/>
              <w:left w:type="dxa" w:w="100"/>
              <w:bottom w:type="dxa" w:w="60"/>
              <w:right w:type="dxa" w:w="100"/>
            </w:tcMar>
          </w:tcPr>
          <w:p>
            <w:pPr>
              <w:spacing w:after="0"/>
            </w:pPr>
            <w:r>
              <w:rPr>
                <w:b w:val="false"/>
                <w:bCs w:val="false"/>
                <w:sz w:val="19"/>
                <w:szCs w:val="19"/>
              </w:rPr>
              <w:t xml:space="preserve">Eastown Theater, 8041 Harper Ave., Detroit, Michigan</w:t>
            </w:r>
          </w:p>
        </w:tc>
        <w:tc>
          <w:tcPr>
            <w:tcW w:type="dxa" w:w="1400"/>
            <w:tcMar>
              <w:top w:type="dxa" w:w="60"/>
              <w:left w:type="dxa" w:w="100"/>
              <w:bottom w:type="dxa" w:w="60"/>
              <w:right w:type="dxa" w:w="100"/>
            </w:tcMar>
          </w:tcPr>
          <w:p>
            <w:pPr>
              <w:spacing w:after="0"/>
            </w:pPr>
            <w:r>
              <w:rPr>
                <w:b w:val="false"/>
                <w:bCs w:val="false"/>
                <w:sz w:val="19"/>
                <w:szCs w:val="19"/>
              </w:rPr>
              <w:t xml:space="preserve">2025-04-11</w:t>
            </w:r>
          </w:p>
        </w:tc>
        <w:tc>
          <w:tcPr>
            <w:tcW w:type="dxa" w:w="1200"/>
            <w:tcMar>
              <w:top w:type="dxa" w:w="60"/>
              <w:left w:type="dxa" w:w="100"/>
              <w:bottom w:type="dxa" w:w="60"/>
              <w:right w:type="dxa" w:w="100"/>
            </w:tcMar>
          </w:tcPr>
          <w:p>
            <w:pPr>
              <w:spacing w:after="0"/>
            </w:pPr>
            <w:r>
              <w:rPr>
                <w:b w:val="false"/>
                <w:bCs w:val="false"/>
                <w:sz w:val="19"/>
                <w:szCs w:val="19"/>
              </w:rPr>
              <w:t xml:space="preserve">16</w:t>
            </w:r>
          </w:p>
        </w:tc>
      </w:tr>
      <w:tr>
        <w:tc>
          <w:tcPr>
            <w:tcW w:type="dxa" w:w="560"/>
            <w:tcMar>
              <w:top w:type="dxa" w:w="60"/>
              <w:left w:type="dxa" w:w="100"/>
              <w:bottom w:type="dxa" w:w="60"/>
              <w:right w:type="dxa" w:w="100"/>
            </w:tcMar>
          </w:tcPr>
          <w:p>
            <w:pPr>
              <w:spacing w:after="0"/>
            </w:pPr>
            <w:r>
              <w:rPr>
                <w:b w:val="false"/>
                <w:bCs w:val="false"/>
                <w:sz w:val="19"/>
                <w:szCs w:val="19"/>
              </w:rPr>
              <w:t xml:space="preserve">10</w:t>
            </w:r>
          </w:p>
        </w:tc>
        <w:tc>
          <w:tcPr>
            <w:tcW w:type="dxa" w:w="6200"/>
            <w:tcMar>
              <w:top w:type="dxa" w:w="60"/>
              <w:left w:type="dxa" w:w="100"/>
              <w:bottom w:type="dxa" w:w="60"/>
              <w:right w:type="dxa" w:w="100"/>
            </w:tcMar>
          </w:tcPr>
          <w:p>
            <w:pPr>
              <w:spacing w:after="0"/>
            </w:pPr>
            <w:r>
              <w:rPr>
                <w:b w:val="false"/>
                <w:bCs w:val="false"/>
                <w:sz w:val="19"/>
                <w:szCs w:val="19"/>
              </w:rPr>
              <w:t xml:space="preserve">Detroit Sunrise</w:t>
            </w:r>
          </w:p>
        </w:tc>
        <w:tc>
          <w:tcPr>
            <w:tcW w:type="dxa" w:w="1400"/>
            <w:tcMar>
              <w:top w:type="dxa" w:w="60"/>
              <w:left w:type="dxa" w:w="100"/>
              <w:bottom w:type="dxa" w:w="60"/>
              <w:right w:type="dxa" w:w="100"/>
            </w:tcMar>
          </w:tcPr>
          <w:p>
            <w:pPr>
              <w:spacing w:after="0"/>
            </w:pPr>
            <w:r>
              <w:rPr>
                <w:b w:val="false"/>
                <w:bCs w:val="false"/>
                <w:sz w:val="19"/>
                <w:szCs w:val="19"/>
              </w:rPr>
              <w:t xml:space="preserve">2018-05-18</w:t>
            </w:r>
          </w:p>
        </w:tc>
        <w:tc>
          <w:tcPr>
            <w:tcW w:type="dxa" w:w="1200"/>
            <w:tcMar>
              <w:top w:type="dxa" w:w="60"/>
              <w:left w:type="dxa" w:w="100"/>
              <w:bottom w:type="dxa" w:w="60"/>
              <w:right w:type="dxa" w:w="100"/>
            </w:tcMar>
          </w:tcPr>
          <w:p>
            <w:pPr>
              <w:spacing w:after="0"/>
            </w:pPr>
            <w:r>
              <w:rPr>
                <w:b w:val="false"/>
                <w:bCs w:val="false"/>
                <w:sz w:val="19"/>
                <w:szCs w:val="19"/>
              </w:rPr>
              <w:t xml:space="preserve">15</w:t>
            </w:r>
          </w:p>
        </w:tc>
      </w:tr>
    </w:tbl>
    <w:p>
      <w:pPr>
        <w:pStyle w:val="Heading1"/>
        <w:pageBreakBefore/>
        <w:keepNext/>
        <w:spacing w:after="200" w:before="300"/>
      </w:pPr>
      <w:bookmarkStart w:id="100710004" w:name="_Toc100710004"/>
      <w:r>
        <w:t xml:space="preserve">Appendix D — YouTube Statistics</w:t>
      </w:r>
      <w:bookmarkEnd w:id="100710004"/>
    </w:p>
    <w:p>
      <w:pPr>
        <w:spacing w:after="160" w:line="300"/>
        <w:jc w:val="left"/>
      </w:pPr>
      <w:r>
        <w:rPr>
          <w:b w:val="false"/>
          <w:bCs w:val="false"/>
          <w:i w:val="false"/>
          <w:iCs w:val="false"/>
        </w:rPr>
        <w:t xml:space="preserve">Channel content, March 25, 2006 – June 5, 2026: 233 videos; 145,883 total views; 3,118 hours of watch time; 1,002,390 impressions; 318 subscribers.</w:t>
      </w:r>
    </w:p>
    <w:p>
      <w:pPr>
        <w:pStyle w:val="Heading3"/>
        <w:keepNext/>
        <w:spacing w:after="120" w:before="200"/>
      </w:pPr>
      <w:r>
        <w:t xml:space="preserve">Top 10 Most Viewed Videos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6000"/>
        <w:gridCol w:w="1600"/>
        <w:gridCol w:w="1200"/>
      </w:tblGrid>
      <w:tr>
        <w:tc>
          <w:tcPr>
            <w:tcW w:type="dxa" w:w="560"/>
            <w:shd w:fill="E8E4DC" w:val="clear"/>
            <w:tcMar>
              <w:top w:type="dxa" w:w="60"/>
              <w:left w:type="dxa" w:w="100"/>
              <w:bottom w:type="dxa" w:w="60"/>
              <w:right w:type="dxa" w:w="100"/>
            </w:tcMar>
          </w:tcPr>
          <w:p>
            <w:pPr>
              <w:spacing w:after="0"/>
            </w:pPr>
            <w:r>
              <w:rPr>
                <w:b/>
                <w:bCs/>
                <w:sz w:val="19"/>
                <w:szCs w:val="19"/>
              </w:rPr>
              <w:t xml:space="preserve">#</w:t>
            </w:r>
          </w:p>
        </w:tc>
        <w:tc>
          <w:tcPr>
            <w:tcW w:type="dxa" w:w="6000"/>
            <w:shd w:fill="E8E4DC" w:val="clear"/>
            <w:tcMar>
              <w:top w:type="dxa" w:w="60"/>
              <w:left w:type="dxa" w:w="100"/>
              <w:bottom w:type="dxa" w:w="60"/>
              <w:right w:type="dxa" w:w="100"/>
            </w:tcMar>
          </w:tcPr>
          <w:p>
            <w:pPr>
              <w:spacing w:after="0"/>
            </w:pPr>
            <w:r>
              <w:rPr>
                <w:b/>
                <w:bCs/>
                <w:sz w:val="19"/>
                <w:szCs w:val="19"/>
              </w:rPr>
              <w:t xml:space="preserve">Video</w:t>
            </w:r>
          </w:p>
        </w:tc>
        <w:tc>
          <w:tcPr>
            <w:tcW w:type="dxa" w:w="1600"/>
            <w:shd w:fill="E8E4DC" w:val="clear"/>
            <w:tcMar>
              <w:top w:type="dxa" w:w="60"/>
              <w:left w:type="dxa" w:w="100"/>
              <w:bottom w:type="dxa" w:w="60"/>
              <w:right w:type="dxa" w:w="100"/>
            </w:tcMar>
          </w:tcPr>
          <w:p>
            <w:pPr>
              <w:spacing w:after="0"/>
            </w:pPr>
            <w:r>
              <w:rPr>
                <w:b/>
                <w:bCs/>
                <w:sz w:val="19"/>
                <w:szCs w:val="19"/>
              </w:rPr>
              <w:t xml:space="preserve">Published</w:t>
            </w:r>
          </w:p>
        </w:tc>
        <w:tc>
          <w:tcPr>
            <w:tcW w:type="dxa" w:w="1200"/>
            <w:shd w:fill="E8E4DC" w:val="clear"/>
            <w:tcMar>
              <w:top w:type="dxa" w:w="60"/>
              <w:left w:type="dxa" w:w="100"/>
              <w:bottom w:type="dxa" w:w="60"/>
              <w:right w:type="dxa" w:w="100"/>
            </w:tcMar>
          </w:tcPr>
          <w:p>
            <w:pPr>
              <w:spacing w:after="0"/>
            </w:pPr>
            <w:r>
              <w:rPr>
                <w:b/>
                <w:bCs/>
                <w:sz w:val="19"/>
                <w:szCs w:val="19"/>
              </w:rPr>
              <w:t xml:space="preserve">Views</w:t>
            </w:r>
          </w:p>
        </w:tc>
      </w:tr>
      <w:tr>
        <w:tc>
          <w:tcPr>
            <w:tcW w:type="dxa" w:w="560"/>
            <w:tcMar>
              <w:top w:type="dxa" w:w="60"/>
              <w:left w:type="dxa" w:w="100"/>
              <w:bottom w:type="dxa" w:w="60"/>
              <w:right w:type="dxa" w:w="100"/>
            </w:tcMar>
          </w:tcPr>
          <w:p>
            <w:pPr>
              <w:spacing w:after="0"/>
            </w:pPr>
            <w:r>
              <w:rPr>
                <w:b w:val="false"/>
                <w:bCs w:val="false"/>
                <w:sz w:val="19"/>
                <w:szCs w:val="19"/>
              </w:rPr>
              <w:t xml:space="preserve">1</w:t>
            </w:r>
          </w:p>
        </w:tc>
        <w:tc>
          <w:tcPr>
            <w:tcW w:type="dxa" w:w="6000"/>
            <w:tcMar>
              <w:top w:type="dxa" w:w="60"/>
              <w:left w:type="dxa" w:w="100"/>
              <w:bottom w:type="dxa" w:w="60"/>
              <w:right w:type="dxa" w:w="100"/>
            </w:tcMar>
          </w:tcPr>
          <w:p>
            <w:pPr>
              <w:spacing w:after="0"/>
            </w:pPr>
            <w:r>
              <w:rPr>
                <w:b w:val="false"/>
                <w:bCs w:val="false"/>
                <w:sz w:val="19"/>
                <w:szCs w:val="19"/>
              </w:rPr>
              <w:t xml:space="preserve">Hot AIr Jubilee - Insta360 X5</w:t>
            </w:r>
          </w:p>
        </w:tc>
        <w:tc>
          <w:tcPr>
            <w:tcW w:type="dxa" w:w="1600"/>
            <w:tcMar>
              <w:top w:type="dxa" w:w="60"/>
              <w:left w:type="dxa" w:w="100"/>
              <w:bottom w:type="dxa" w:w="60"/>
              <w:right w:type="dxa" w:w="100"/>
            </w:tcMar>
          </w:tcPr>
          <w:p>
            <w:pPr>
              <w:spacing w:after="0"/>
            </w:pPr>
            <w:r>
              <w:rPr>
                <w:b w:val="false"/>
                <w:bCs w:val="false"/>
                <w:sz w:val="19"/>
                <w:szCs w:val="19"/>
              </w:rPr>
              <w:t xml:space="preserve">Jul 21, 2025</w:t>
            </w:r>
          </w:p>
        </w:tc>
        <w:tc>
          <w:tcPr>
            <w:tcW w:type="dxa" w:w="1200"/>
            <w:tcMar>
              <w:top w:type="dxa" w:w="60"/>
              <w:left w:type="dxa" w:w="100"/>
              <w:bottom w:type="dxa" w:w="60"/>
              <w:right w:type="dxa" w:w="100"/>
            </w:tcMar>
          </w:tcPr>
          <w:p>
            <w:pPr>
              <w:spacing w:after="0"/>
            </w:pPr>
            <w:r>
              <w:rPr>
                <w:b w:val="false"/>
                <w:bCs w:val="false"/>
                <w:sz w:val="19"/>
                <w:szCs w:val="19"/>
              </w:rPr>
              <w:t xml:space="preserve">17,017</w:t>
            </w:r>
          </w:p>
        </w:tc>
      </w:tr>
      <w:tr>
        <w:tc>
          <w:tcPr>
            <w:tcW w:type="dxa" w:w="560"/>
            <w:tcMar>
              <w:top w:type="dxa" w:w="60"/>
              <w:left w:type="dxa" w:w="100"/>
              <w:bottom w:type="dxa" w:w="60"/>
              <w:right w:type="dxa" w:w="100"/>
            </w:tcMar>
          </w:tcPr>
          <w:p>
            <w:pPr>
              <w:spacing w:after="0"/>
            </w:pPr>
            <w:r>
              <w:rPr>
                <w:b w:val="false"/>
                <w:bCs w:val="false"/>
                <w:sz w:val="19"/>
                <w:szCs w:val="19"/>
              </w:rPr>
              <w:t xml:space="preserve">2</w:t>
            </w:r>
          </w:p>
        </w:tc>
        <w:tc>
          <w:tcPr>
            <w:tcW w:type="dxa" w:w="6000"/>
            <w:tcMar>
              <w:top w:type="dxa" w:w="60"/>
              <w:left w:type="dxa" w:w="100"/>
              <w:bottom w:type="dxa" w:w="60"/>
              <w:right w:type="dxa" w:w="100"/>
            </w:tcMar>
          </w:tcPr>
          <w:p>
            <w:pPr>
              <w:spacing w:after="0"/>
            </w:pPr>
            <w:r>
              <w:rPr>
                <w:b w:val="false"/>
                <w:bCs w:val="false"/>
                <w:sz w:val="19"/>
                <w:szCs w:val="19"/>
              </w:rPr>
              <w:t xml:space="preserve">The Most Amazing Churches of Detroit - 4K</w:t>
            </w:r>
          </w:p>
        </w:tc>
        <w:tc>
          <w:tcPr>
            <w:tcW w:type="dxa" w:w="1600"/>
            <w:tcMar>
              <w:top w:type="dxa" w:w="60"/>
              <w:left w:type="dxa" w:w="100"/>
              <w:bottom w:type="dxa" w:w="60"/>
              <w:right w:type="dxa" w:w="100"/>
            </w:tcMar>
          </w:tcPr>
          <w:p>
            <w:pPr>
              <w:spacing w:after="0"/>
            </w:pPr>
            <w:r>
              <w:rPr>
                <w:b w:val="false"/>
                <w:bCs w:val="false"/>
                <w:sz w:val="19"/>
                <w:szCs w:val="19"/>
              </w:rPr>
              <w:t xml:space="preserve">Jun 2, 2015</w:t>
            </w:r>
          </w:p>
        </w:tc>
        <w:tc>
          <w:tcPr>
            <w:tcW w:type="dxa" w:w="1200"/>
            <w:tcMar>
              <w:top w:type="dxa" w:w="60"/>
              <w:left w:type="dxa" w:w="100"/>
              <w:bottom w:type="dxa" w:w="60"/>
              <w:right w:type="dxa" w:w="100"/>
            </w:tcMar>
          </w:tcPr>
          <w:p>
            <w:pPr>
              <w:spacing w:after="0"/>
            </w:pPr>
            <w:r>
              <w:rPr>
                <w:b w:val="false"/>
                <w:bCs w:val="false"/>
                <w:sz w:val="19"/>
                <w:szCs w:val="19"/>
              </w:rPr>
              <w:t xml:space="preserve">13,264</w:t>
            </w:r>
          </w:p>
        </w:tc>
      </w:tr>
      <w:tr>
        <w:tc>
          <w:tcPr>
            <w:tcW w:type="dxa" w:w="560"/>
            <w:tcMar>
              <w:top w:type="dxa" w:w="60"/>
              <w:left w:type="dxa" w:w="100"/>
              <w:bottom w:type="dxa" w:w="60"/>
              <w:right w:type="dxa" w:w="100"/>
            </w:tcMar>
          </w:tcPr>
          <w:p>
            <w:pPr>
              <w:spacing w:after="0"/>
            </w:pPr>
            <w:r>
              <w:rPr>
                <w:b w:val="false"/>
                <w:bCs w:val="false"/>
                <w:sz w:val="19"/>
                <w:szCs w:val="19"/>
              </w:rPr>
              <w:t xml:space="preserve">3</w:t>
            </w:r>
          </w:p>
        </w:tc>
        <w:tc>
          <w:tcPr>
            <w:tcW w:type="dxa" w:w="6000"/>
            <w:tcMar>
              <w:top w:type="dxa" w:w="60"/>
              <w:left w:type="dxa" w:w="100"/>
              <w:bottom w:type="dxa" w:w="60"/>
              <w:right w:type="dxa" w:w="100"/>
            </w:tcMar>
          </w:tcPr>
          <w:p>
            <w:pPr>
              <w:spacing w:after="0"/>
            </w:pPr>
            <w:r>
              <w:rPr>
                <w:b w:val="false"/>
                <w:bCs w:val="false"/>
                <w:sz w:val="19"/>
                <w:szCs w:val="19"/>
              </w:rPr>
              <w:t xml:space="preserve">Timelapse - Australia &amp; New Zealand</w:t>
            </w:r>
          </w:p>
        </w:tc>
        <w:tc>
          <w:tcPr>
            <w:tcW w:type="dxa" w:w="1600"/>
            <w:tcMar>
              <w:top w:type="dxa" w:w="60"/>
              <w:left w:type="dxa" w:w="100"/>
              <w:bottom w:type="dxa" w:w="60"/>
              <w:right w:type="dxa" w:w="100"/>
            </w:tcMar>
          </w:tcPr>
          <w:p>
            <w:pPr>
              <w:spacing w:after="0"/>
            </w:pPr>
            <w:r>
              <w:rPr>
                <w:b w:val="false"/>
                <w:bCs w:val="false"/>
                <w:sz w:val="19"/>
                <w:szCs w:val="19"/>
              </w:rPr>
              <w:t xml:space="preserve">Nov 25, 2008</w:t>
            </w:r>
          </w:p>
        </w:tc>
        <w:tc>
          <w:tcPr>
            <w:tcW w:type="dxa" w:w="1200"/>
            <w:tcMar>
              <w:top w:type="dxa" w:w="60"/>
              <w:left w:type="dxa" w:w="100"/>
              <w:bottom w:type="dxa" w:w="60"/>
              <w:right w:type="dxa" w:w="100"/>
            </w:tcMar>
          </w:tcPr>
          <w:p>
            <w:pPr>
              <w:spacing w:after="0"/>
            </w:pPr>
            <w:r>
              <w:rPr>
                <w:b w:val="false"/>
                <w:bCs w:val="false"/>
                <w:sz w:val="19"/>
                <w:szCs w:val="19"/>
              </w:rPr>
              <w:t xml:space="preserve">13,197</w:t>
            </w:r>
          </w:p>
        </w:tc>
      </w:tr>
      <w:tr>
        <w:tc>
          <w:tcPr>
            <w:tcW w:type="dxa" w:w="560"/>
            <w:tcMar>
              <w:top w:type="dxa" w:w="60"/>
              <w:left w:type="dxa" w:w="100"/>
              <w:bottom w:type="dxa" w:w="60"/>
              <w:right w:type="dxa" w:w="100"/>
            </w:tcMar>
          </w:tcPr>
          <w:p>
            <w:pPr>
              <w:spacing w:after="0"/>
            </w:pPr>
            <w:r>
              <w:rPr>
                <w:b w:val="false"/>
                <w:bCs w:val="false"/>
                <w:sz w:val="19"/>
                <w:szCs w:val="19"/>
              </w:rPr>
              <w:t xml:space="preserve">4</w:t>
            </w:r>
          </w:p>
        </w:tc>
        <w:tc>
          <w:tcPr>
            <w:tcW w:type="dxa" w:w="6000"/>
            <w:tcMar>
              <w:top w:type="dxa" w:w="60"/>
              <w:left w:type="dxa" w:w="100"/>
              <w:bottom w:type="dxa" w:w="60"/>
              <w:right w:type="dxa" w:w="100"/>
            </w:tcMar>
          </w:tcPr>
          <w:p>
            <w:pPr>
              <w:spacing w:after="0"/>
            </w:pPr>
            <w:r>
              <w:rPr>
                <w:b w:val="false"/>
                <w:bCs w:val="false"/>
                <w:sz w:val="19"/>
                <w:szCs w:val="19"/>
              </w:rPr>
              <w:t xml:space="preserve">Mackinac Island Michigan - slide show by Tudor ApMadoc</w:t>
            </w:r>
          </w:p>
        </w:tc>
        <w:tc>
          <w:tcPr>
            <w:tcW w:type="dxa" w:w="1600"/>
            <w:tcMar>
              <w:top w:type="dxa" w:w="60"/>
              <w:left w:type="dxa" w:w="100"/>
              <w:bottom w:type="dxa" w:w="60"/>
              <w:right w:type="dxa" w:w="100"/>
            </w:tcMar>
          </w:tcPr>
          <w:p>
            <w:pPr>
              <w:spacing w:after="0"/>
            </w:pPr>
            <w:r>
              <w:rPr>
                <w:b w:val="false"/>
                <w:bCs w:val="false"/>
                <w:sz w:val="19"/>
                <w:szCs w:val="19"/>
              </w:rPr>
              <w:t xml:space="preserve">Dec 15, 2006</w:t>
            </w:r>
          </w:p>
        </w:tc>
        <w:tc>
          <w:tcPr>
            <w:tcW w:type="dxa" w:w="1200"/>
            <w:tcMar>
              <w:top w:type="dxa" w:w="60"/>
              <w:left w:type="dxa" w:w="100"/>
              <w:bottom w:type="dxa" w:w="60"/>
              <w:right w:type="dxa" w:w="100"/>
            </w:tcMar>
          </w:tcPr>
          <w:p>
            <w:pPr>
              <w:spacing w:after="0"/>
            </w:pPr>
            <w:r>
              <w:rPr>
                <w:b w:val="false"/>
                <w:bCs w:val="false"/>
                <w:sz w:val="19"/>
                <w:szCs w:val="19"/>
              </w:rPr>
              <w:t xml:space="preserve">9,172</w:t>
            </w:r>
          </w:p>
        </w:tc>
      </w:tr>
      <w:tr>
        <w:tc>
          <w:tcPr>
            <w:tcW w:type="dxa" w:w="560"/>
            <w:tcMar>
              <w:top w:type="dxa" w:w="60"/>
              <w:left w:type="dxa" w:w="100"/>
              <w:bottom w:type="dxa" w:w="60"/>
              <w:right w:type="dxa" w:w="100"/>
            </w:tcMar>
          </w:tcPr>
          <w:p>
            <w:pPr>
              <w:spacing w:after="0"/>
            </w:pPr>
            <w:r>
              <w:rPr>
                <w:b w:val="false"/>
                <w:bCs w:val="false"/>
                <w:sz w:val="19"/>
                <w:szCs w:val="19"/>
              </w:rPr>
              <w:t xml:space="preserve">5</w:t>
            </w:r>
          </w:p>
        </w:tc>
        <w:tc>
          <w:tcPr>
            <w:tcW w:type="dxa" w:w="6000"/>
            <w:tcMar>
              <w:top w:type="dxa" w:w="60"/>
              <w:left w:type="dxa" w:w="100"/>
              <w:bottom w:type="dxa" w:w="60"/>
              <w:right w:type="dxa" w:w="100"/>
            </w:tcMar>
          </w:tcPr>
          <w:p>
            <w:pPr>
              <w:spacing w:after="0"/>
            </w:pPr>
            <w:r>
              <w:rPr>
                <w:b w:val="false"/>
                <w:bCs w:val="false"/>
                <w:sz w:val="19"/>
                <w:szCs w:val="19"/>
              </w:rPr>
              <w:t xml:space="preserve">Book Tower Building 4k</w:t>
            </w:r>
          </w:p>
        </w:tc>
        <w:tc>
          <w:tcPr>
            <w:tcW w:type="dxa" w:w="1600"/>
            <w:tcMar>
              <w:top w:type="dxa" w:w="60"/>
              <w:left w:type="dxa" w:w="100"/>
              <w:bottom w:type="dxa" w:w="60"/>
              <w:right w:type="dxa" w:w="100"/>
            </w:tcMar>
          </w:tcPr>
          <w:p>
            <w:pPr>
              <w:spacing w:after="0"/>
            </w:pPr>
            <w:r>
              <w:rPr>
                <w:b w:val="false"/>
                <w:bCs w:val="false"/>
                <w:sz w:val="19"/>
                <w:szCs w:val="19"/>
              </w:rPr>
              <w:t xml:space="preserve">Nov 7, 2016</w:t>
            </w:r>
          </w:p>
        </w:tc>
        <w:tc>
          <w:tcPr>
            <w:tcW w:type="dxa" w:w="1200"/>
            <w:tcMar>
              <w:top w:type="dxa" w:w="60"/>
              <w:left w:type="dxa" w:w="100"/>
              <w:bottom w:type="dxa" w:w="60"/>
              <w:right w:type="dxa" w:w="100"/>
            </w:tcMar>
          </w:tcPr>
          <w:p>
            <w:pPr>
              <w:spacing w:after="0"/>
            </w:pPr>
            <w:r>
              <w:rPr>
                <w:b w:val="false"/>
                <w:bCs w:val="false"/>
                <w:sz w:val="19"/>
                <w:szCs w:val="19"/>
              </w:rPr>
              <w:t xml:space="preserve">7,457</w:t>
            </w:r>
          </w:p>
        </w:tc>
      </w:tr>
      <w:tr>
        <w:tc>
          <w:tcPr>
            <w:tcW w:type="dxa" w:w="560"/>
            <w:tcMar>
              <w:top w:type="dxa" w:w="60"/>
              <w:left w:type="dxa" w:w="100"/>
              <w:bottom w:type="dxa" w:w="60"/>
              <w:right w:type="dxa" w:w="100"/>
            </w:tcMar>
          </w:tcPr>
          <w:p>
            <w:pPr>
              <w:spacing w:after="0"/>
            </w:pPr>
            <w:r>
              <w:rPr>
                <w:b w:val="false"/>
                <w:bCs w:val="false"/>
                <w:sz w:val="19"/>
                <w:szCs w:val="19"/>
              </w:rPr>
              <w:t xml:space="preserve">6</w:t>
            </w:r>
          </w:p>
        </w:tc>
        <w:tc>
          <w:tcPr>
            <w:tcW w:type="dxa" w:w="6000"/>
            <w:tcMar>
              <w:top w:type="dxa" w:w="60"/>
              <w:left w:type="dxa" w:w="100"/>
              <w:bottom w:type="dxa" w:w="60"/>
              <w:right w:type="dxa" w:w="100"/>
            </w:tcMar>
          </w:tcPr>
          <w:p>
            <w:pPr>
              <w:spacing w:after="0"/>
            </w:pPr>
            <w:r>
              <w:rPr>
                <w:b w:val="false"/>
                <w:bCs w:val="false"/>
                <w:sz w:val="19"/>
                <w:szCs w:val="19"/>
              </w:rPr>
              <w:t xml:space="preserve">Michigan Central Station, Detroit</w:t>
            </w:r>
          </w:p>
        </w:tc>
        <w:tc>
          <w:tcPr>
            <w:tcW w:type="dxa" w:w="1600"/>
            <w:tcMar>
              <w:top w:type="dxa" w:w="60"/>
              <w:left w:type="dxa" w:w="100"/>
              <w:bottom w:type="dxa" w:w="60"/>
              <w:right w:type="dxa" w:w="100"/>
            </w:tcMar>
          </w:tcPr>
          <w:p>
            <w:pPr>
              <w:spacing w:after="0"/>
            </w:pPr>
            <w:r>
              <w:rPr>
                <w:b w:val="false"/>
                <w:bCs w:val="false"/>
                <w:sz w:val="19"/>
                <w:szCs w:val="19"/>
              </w:rPr>
              <w:t xml:space="preserve">Aug 27, 2023</w:t>
            </w:r>
          </w:p>
        </w:tc>
        <w:tc>
          <w:tcPr>
            <w:tcW w:type="dxa" w:w="1200"/>
            <w:tcMar>
              <w:top w:type="dxa" w:w="60"/>
              <w:left w:type="dxa" w:w="100"/>
              <w:bottom w:type="dxa" w:w="60"/>
              <w:right w:type="dxa" w:w="100"/>
            </w:tcMar>
          </w:tcPr>
          <w:p>
            <w:pPr>
              <w:spacing w:after="0"/>
            </w:pPr>
            <w:r>
              <w:rPr>
                <w:b w:val="false"/>
                <w:bCs w:val="false"/>
                <w:sz w:val="19"/>
                <w:szCs w:val="19"/>
              </w:rPr>
              <w:t xml:space="preserve">7,050</w:t>
            </w:r>
          </w:p>
        </w:tc>
      </w:tr>
      <w:tr>
        <w:tc>
          <w:tcPr>
            <w:tcW w:type="dxa" w:w="560"/>
            <w:tcMar>
              <w:top w:type="dxa" w:w="60"/>
              <w:left w:type="dxa" w:w="100"/>
              <w:bottom w:type="dxa" w:w="60"/>
              <w:right w:type="dxa" w:w="100"/>
            </w:tcMar>
          </w:tcPr>
          <w:p>
            <w:pPr>
              <w:spacing w:after="0"/>
            </w:pPr>
            <w:r>
              <w:rPr>
                <w:b w:val="false"/>
                <w:bCs w:val="false"/>
                <w:sz w:val="19"/>
                <w:szCs w:val="19"/>
              </w:rPr>
              <w:t xml:space="preserve">7</w:t>
            </w:r>
          </w:p>
        </w:tc>
        <w:tc>
          <w:tcPr>
            <w:tcW w:type="dxa" w:w="6000"/>
            <w:tcMar>
              <w:top w:type="dxa" w:w="60"/>
              <w:left w:type="dxa" w:w="100"/>
              <w:bottom w:type="dxa" w:w="60"/>
              <w:right w:type="dxa" w:w="100"/>
            </w:tcMar>
          </w:tcPr>
          <w:p>
            <w:pPr>
              <w:spacing w:after="0"/>
            </w:pPr>
            <w:r>
              <w:rPr>
                <w:b w:val="false"/>
                <w:bCs w:val="false"/>
                <w:sz w:val="19"/>
                <w:szCs w:val="19"/>
              </w:rPr>
              <w:t xml:space="preserve">Polar Express / 1225 Pere Marquette, December 5, 2021</w:t>
            </w:r>
          </w:p>
        </w:tc>
        <w:tc>
          <w:tcPr>
            <w:tcW w:type="dxa" w:w="1600"/>
            <w:tcMar>
              <w:top w:type="dxa" w:w="60"/>
              <w:left w:type="dxa" w:w="100"/>
              <w:bottom w:type="dxa" w:w="60"/>
              <w:right w:type="dxa" w:w="100"/>
            </w:tcMar>
          </w:tcPr>
          <w:p>
            <w:pPr>
              <w:spacing w:after="0"/>
            </w:pPr>
            <w:r>
              <w:rPr>
                <w:b w:val="false"/>
                <w:bCs w:val="false"/>
                <w:sz w:val="19"/>
                <w:szCs w:val="19"/>
              </w:rPr>
              <w:t xml:space="preserve">Dec 8, 2021</w:t>
            </w:r>
          </w:p>
        </w:tc>
        <w:tc>
          <w:tcPr>
            <w:tcW w:type="dxa" w:w="1200"/>
            <w:tcMar>
              <w:top w:type="dxa" w:w="60"/>
              <w:left w:type="dxa" w:w="100"/>
              <w:bottom w:type="dxa" w:w="60"/>
              <w:right w:type="dxa" w:w="100"/>
            </w:tcMar>
          </w:tcPr>
          <w:p>
            <w:pPr>
              <w:spacing w:after="0"/>
            </w:pPr>
            <w:r>
              <w:rPr>
                <w:b w:val="false"/>
                <w:bCs w:val="false"/>
                <w:sz w:val="19"/>
                <w:szCs w:val="19"/>
              </w:rPr>
              <w:t xml:space="preserve">6,827</w:t>
            </w:r>
          </w:p>
        </w:tc>
      </w:tr>
      <w:tr>
        <w:tc>
          <w:tcPr>
            <w:tcW w:type="dxa" w:w="560"/>
            <w:tcMar>
              <w:top w:type="dxa" w:w="60"/>
              <w:left w:type="dxa" w:w="100"/>
              <w:bottom w:type="dxa" w:w="60"/>
              <w:right w:type="dxa" w:w="100"/>
            </w:tcMar>
          </w:tcPr>
          <w:p>
            <w:pPr>
              <w:spacing w:after="0"/>
            </w:pPr>
            <w:r>
              <w:rPr>
                <w:b w:val="false"/>
                <w:bCs w:val="false"/>
                <w:sz w:val="19"/>
                <w:szCs w:val="19"/>
              </w:rPr>
              <w:t xml:space="preserve">8</w:t>
            </w:r>
          </w:p>
        </w:tc>
        <w:tc>
          <w:tcPr>
            <w:tcW w:type="dxa" w:w="6000"/>
            <w:tcMar>
              <w:top w:type="dxa" w:w="60"/>
              <w:left w:type="dxa" w:w="100"/>
              <w:bottom w:type="dxa" w:w="60"/>
              <w:right w:type="dxa" w:w="100"/>
            </w:tcMar>
          </w:tcPr>
          <w:p>
            <w:pPr>
              <w:spacing w:after="0"/>
            </w:pPr>
            <w:r>
              <w:rPr>
                <w:b w:val="false"/>
                <w:bCs w:val="false"/>
                <w:sz w:val="19"/>
                <w:szCs w:val="19"/>
              </w:rPr>
              <w:t xml:space="preserve">Northern Michigan from the Air - Phantom 4</w:t>
            </w:r>
          </w:p>
        </w:tc>
        <w:tc>
          <w:tcPr>
            <w:tcW w:type="dxa" w:w="1600"/>
            <w:tcMar>
              <w:top w:type="dxa" w:w="60"/>
              <w:left w:type="dxa" w:w="100"/>
              <w:bottom w:type="dxa" w:w="60"/>
              <w:right w:type="dxa" w:w="100"/>
            </w:tcMar>
          </w:tcPr>
          <w:p>
            <w:pPr>
              <w:spacing w:after="0"/>
            </w:pPr>
            <w:r>
              <w:rPr>
                <w:b w:val="false"/>
                <w:bCs w:val="false"/>
                <w:sz w:val="19"/>
                <w:szCs w:val="19"/>
              </w:rPr>
              <w:t xml:space="preserve">May 24, 2016</w:t>
            </w:r>
          </w:p>
        </w:tc>
        <w:tc>
          <w:tcPr>
            <w:tcW w:type="dxa" w:w="1200"/>
            <w:tcMar>
              <w:top w:type="dxa" w:w="60"/>
              <w:left w:type="dxa" w:w="100"/>
              <w:bottom w:type="dxa" w:w="60"/>
              <w:right w:type="dxa" w:w="100"/>
            </w:tcMar>
          </w:tcPr>
          <w:p>
            <w:pPr>
              <w:spacing w:after="0"/>
            </w:pPr>
            <w:r>
              <w:rPr>
                <w:b w:val="false"/>
                <w:bCs w:val="false"/>
                <w:sz w:val="19"/>
                <w:szCs w:val="19"/>
              </w:rPr>
              <w:t xml:space="preserve">4,871</w:t>
            </w:r>
          </w:p>
        </w:tc>
      </w:tr>
      <w:tr>
        <w:tc>
          <w:tcPr>
            <w:tcW w:type="dxa" w:w="560"/>
            <w:tcMar>
              <w:top w:type="dxa" w:w="60"/>
              <w:left w:type="dxa" w:w="100"/>
              <w:bottom w:type="dxa" w:w="60"/>
              <w:right w:type="dxa" w:w="100"/>
            </w:tcMar>
          </w:tcPr>
          <w:p>
            <w:pPr>
              <w:spacing w:after="0"/>
            </w:pPr>
            <w:r>
              <w:rPr>
                <w:b w:val="false"/>
                <w:bCs w:val="false"/>
                <w:sz w:val="19"/>
                <w:szCs w:val="19"/>
              </w:rPr>
              <w:t xml:space="preserve">9</w:t>
            </w:r>
          </w:p>
        </w:tc>
        <w:tc>
          <w:tcPr>
            <w:tcW w:type="dxa" w:w="6000"/>
            <w:tcMar>
              <w:top w:type="dxa" w:w="60"/>
              <w:left w:type="dxa" w:w="100"/>
              <w:bottom w:type="dxa" w:w="60"/>
              <w:right w:type="dxa" w:w="100"/>
            </w:tcMar>
          </w:tcPr>
          <w:p>
            <w:pPr>
              <w:spacing w:after="0"/>
            </w:pPr>
            <w:r>
              <w:rPr>
                <w:b w:val="false"/>
                <w:bCs w:val="false"/>
                <w:sz w:val="19"/>
                <w:szCs w:val="19"/>
              </w:rPr>
              <w:t xml:space="preserve">2024 Hot Air Jubilee Balloon Launch Timelapse</w:t>
            </w:r>
          </w:p>
        </w:tc>
        <w:tc>
          <w:tcPr>
            <w:tcW w:type="dxa" w:w="1600"/>
            <w:tcMar>
              <w:top w:type="dxa" w:w="60"/>
              <w:left w:type="dxa" w:w="100"/>
              <w:bottom w:type="dxa" w:w="60"/>
              <w:right w:type="dxa" w:w="100"/>
            </w:tcMar>
          </w:tcPr>
          <w:p>
            <w:pPr>
              <w:spacing w:after="0"/>
            </w:pPr>
            <w:r>
              <w:rPr>
                <w:b w:val="false"/>
                <w:bCs w:val="false"/>
                <w:sz w:val="19"/>
                <w:szCs w:val="19"/>
              </w:rPr>
              <w:t xml:space="preserve">Jul 21, 2024</w:t>
            </w:r>
          </w:p>
        </w:tc>
        <w:tc>
          <w:tcPr>
            <w:tcW w:type="dxa" w:w="1200"/>
            <w:tcMar>
              <w:top w:type="dxa" w:w="60"/>
              <w:left w:type="dxa" w:w="100"/>
              <w:bottom w:type="dxa" w:w="60"/>
              <w:right w:type="dxa" w:w="100"/>
            </w:tcMar>
          </w:tcPr>
          <w:p>
            <w:pPr>
              <w:spacing w:after="0"/>
            </w:pPr>
            <w:r>
              <w:rPr>
                <w:b w:val="false"/>
                <w:bCs w:val="false"/>
                <w:sz w:val="19"/>
                <w:szCs w:val="19"/>
              </w:rPr>
              <w:t xml:space="preserve">3,924</w:t>
            </w:r>
          </w:p>
        </w:tc>
      </w:tr>
      <w:tr>
        <w:tc>
          <w:tcPr>
            <w:tcW w:type="dxa" w:w="560"/>
            <w:tcMar>
              <w:top w:type="dxa" w:w="60"/>
              <w:left w:type="dxa" w:w="100"/>
              <w:bottom w:type="dxa" w:w="60"/>
              <w:right w:type="dxa" w:w="100"/>
            </w:tcMar>
          </w:tcPr>
          <w:p>
            <w:pPr>
              <w:spacing w:after="0"/>
            </w:pPr>
            <w:r>
              <w:rPr>
                <w:b w:val="false"/>
                <w:bCs w:val="false"/>
                <w:sz w:val="19"/>
                <w:szCs w:val="19"/>
              </w:rPr>
              <w:t xml:space="preserve">10</w:t>
            </w:r>
          </w:p>
        </w:tc>
        <w:tc>
          <w:tcPr>
            <w:tcW w:type="dxa" w:w="6000"/>
            <w:tcMar>
              <w:top w:type="dxa" w:w="60"/>
              <w:left w:type="dxa" w:w="100"/>
              <w:bottom w:type="dxa" w:w="60"/>
              <w:right w:type="dxa" w:w="100"/>
            </w:tcMar>
          </w:tcPr>
          <w:p>
            <w:pPr>
              <w:spacing w:after="0"/>
            </w:pPr>
            <w:r>
              <w:rPr>
                <w:b w:val="false"/>
                <w:bCs w:val="false"/>
                <w:sz w:val="19"/>
                <w:szCs w:val="19"/>
              </w:rPr>
              <w:t xml:space="preserve">Detroit from the air - Mavic 4 Pro</w:t>
            </w:r>
          </w:p>
        </w:tc>
        <w:tc>
          <w:tcPr>
            <w:tcW w:type="dxa" w:w="1600"/>
            <w:tcMar>
              <w:top w:type="dxa" w:w="60"/>
              <w:left w:type="dxa" w:w="100"/>
              <w:bottom w:type="dxa" w:w="60"/>
              <w:right w:type="dxa" w:w="100"/>
            </w:tcMar>
          </w:tcPr>
          <w:p>
            <w:pPr>
              <w:spacing w:after="0"/>
            </w:pPr>
            <w:r>
              <w:rPr>
                <w:b w:val="false"/>
                <w:bCs w:val="false"/>
                <w:sz w:val="19"/>
                <w:szCs w:val="19"/>
              </w:rPr>
              <w:t xml:space="preserve">Jun 22, 2025</w:t>
            </w:r>
          </w:p>
        </w:tc>
        <w:tc>
          <w:tcPr>
            <w:tcW w:type="dxa" w:w="1200"/>
            <w:tcMar>
              <w:top w:type="dxa" w:w="60"/>
              <w:left w:type="dxa" w:w="100"/>
              <w:bottom w:type="dxa" w:w="60"/>
              <w:right w:type="dxa" w:w="100"/>
            </w:tcMar>
          </w:tcPr>
          <w:p>
            <w:pPr>
              <w:spacing w:after="0"/>
            </w:pPr>
            <w:r>
              <w:rPr>
                <w:b w:val="false"/>
                <w:bCs w:val="false"/>
                <w:sz w:val="19"/>
                <w:szCs w:val="19"/>
              </w:rPr>
              <w:t xml:space="preserve">3,757</w:t>
            </w:r>
          </w:p>
        </w:tc>
      </w:tr>
    </w:tbl>
    <w:p>
      <w:pPr>
        <w:pStyle w:val="Heading1"/>
        <w:pageBreakBefore/>
        <w:keepNext/>
        <w:spacing w:after="200" w:before="300"/>
      </w:pPr>
      <w:bookmarkStart w:id="100710005" w:name="_Toc100710005"/>
      <w:r>
        <w:t xml:space="preserve">Appendix E — Passport and Travel Records (1985–2025)</w:t>
      </w:r>
      <w:bookmarkEnd w:id="100710005"/>
    </w:p>
    <w:p>
      <w:pPr>
        <w:pStyle w:val="Heading3"/>
        <w:keepNext/>
        <w:spacing w:after="120" w:before="200"/>
      </w:pPr>
      <w:r>
        <w:t xml:space="preserve">Passports Issued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1600"/>
        <w:gridCol w:w="6160"/>
      </w:tblGrid>
      <w:tr>
        <w:tc>
          <w:tcPr>
            <w:tcW w:type="dxa" w:w="1600"/>
            <w:shd w:fill="E8E4DC" w:val="clear"/>
            <w:tcMar>
              <w:top w:type="dxa" w:w="60"/>
              <w:left w:type="dxa" w:w="100"/>
              <w:bottom w:type="dxa" w:w="60"/>
              <w:right w:type="dxa" w:w="100"/>
            </w:tcMar>
          </w:tcPr>
          <w:p>
            <w:pPr>
              <w:spacing w:after="0"/>
            </w:pPr>
            <w:r>
              <w:rPr>
                <w:b/>
                <w:bCs/>
                <w:sz w:val="19"/>
                <w:szCs w:val="19"/>
              </w:rPr>
              <w:t xml:space="preserve">Issued</w:t>
            </w:r>
          </w:p>
        </w:tc>
        <w:tc>
          <w:tcPr>
            <w:tcW w:type="dxa" w:w="1600"/>
            <w:shd w:fill="E8E4DC" w:val="clear"/>
            <w:tcMar>
              <w:top w:type="dxa" w:w="60"/>
              <w:left w:type="dxa" w:w="100"/>
              <w:bottom w:type="dxa" w:w="60"/>
              <w:right w:type="dxa" w:w="100"/>
            </w:tcMar>
          </w:tcPr>
          <w:p>
            <w:pPr>
              <w:spacing w:after="0"/>
            </w:pPr>
            <w:r>
              <w:rPr>
                <w:b/>
                <w:bCs/>
                <w:sz w:val="19"/>
                <w:szCs w:val="19"/>
              </w:rPr>
              <w:t xml:space="preserve">Expires</w:t>
            </w:r>
          </w:p>
        </w:tc>
        <w:tc>
          <w:tcPr>
            <w:tcW w:type="dxa" w:w="6160"/>
            <w:shd w:fill="E8E4DC" w:val="clear"/>
            <w:tcMar>
              <w:top w:type="dxa" w:w="60"/>
              <w:left w:type="dxa" w:w="100"/>
              <w:bottom w:type="dxa" w:w="60"/>
              <w:right w:type="dxa" w:w="100"/>
            </w:tcMar>
          </w:tcPr>
          <w:p>
            <w:pPr>
              <w:spacing w:after="0"/>
            </w:pPr>
            <w:r>
              <w:rPr>
                <w:b/>
                <w:bCs/>
                <w:sz w:val="19"/>
                <w:szCs w:val="19"/>
              </w:rPr>
              <w:t xml:space="preserve">Notes</w:t>
            </w:r>
          </w:p>
        </w:tc>
      </w:tr>
      <w:tr>
        <w:tc>
          <w:tcPr>
            <w:tcW w:type="dxa" w:w="1600"/>
            <w:tcMar>
              <w:top w:type="dxa" w:w="60"/>
              <w:left w:type="dxa" w:w="100"/>
              <w:bottom w:type="dxa" w:w="60"/>
              <w:right w:type="dxa" w:w="100"/>
            </w:tcMar>
          </w:tcPr>
          <w:p>
            <w:pPr>
              <w:spacing w:after="0"/>
            </w:pPr>
            <w:r>
              <w:rPr>
                <w:b w:val="false"/>
                <w:bCs w:val="false"/>
                <w:sz w:val="19"/>
                <w:szCs w:val="19"/>
              </w:rPr>
              <w:t xml:space="preserve">Aug 15, 1985</w:t>
            </w:r>
          </w:p>
        </w:tc>
        <w:tc>
          <w:tcPr>
            <w:tcW w:type="dxa" w:w="1600"/>
            <w:tcMar>
              <w:top w:type="dxa" w:w="60"/>
              <w:left w:type="dxa" w:w="100"/>
              <w:bottom w:type="dxa" w:w="60"/>
              <w:right w:type="dxa" w:w="100"/>
            </w:tcMar>
          </w:tcPr>
          <w:p>
            <w:pPr>
              <w:spacing w:after="0"/>
            </w:pPr>
            <w:r>
              <w:rPr>
                <w:b w:val="false"/>
                <w:bCs w:val="false"/>
                <w:sz w:val="19"/>
                <w:szCs w:val="19"/>
              </w:rPr>
              <w:t xml:space="preserve">Aug 14, 1995</w:t>
            </w:r>
          </w:p>
        </w:tc>
        <w:tc>
          <w:tcPr>
            <w:tcW w:type="dxa" w:w="6160"/>
            <w:tcMar>
              <w:top w:type="dxa" w:w="60"/>
              <w:left w:type="dxa" w:w="100"/>
              <w:bottom w:type="dxa" w:w="60"/>
              <w:right w:type="dxa" w:w="100"/>
            </w:tcMar>
          </w:tcPr>
          <w:p>
            <w:pPr>
              <w:spacing w:after="0"/>
            </w:pPr>
            <w:r>
              <w:rPr>
                <w:b w:val="false"/>
                <w:bCs w:val="false"/>
                <w:sz w:val="19"/>
                <w:szCs w:val="19"/>
              </w:rPr>
              <w:t xml:space="preserve">Chicago Passport Agency; stamped 'NEW APPLICATION'</w:t>
            </w:r>
          </w:p>
        </w:tc>
      </w:tr>
      <w:tr>
        <w:tc>
          <w:tcPr>
            <w:tcW w:type="dxa" w:w="1600"/>
            <w:tcMar>
              <w:top w:type="dxa" w:w="60"/>
              <w:left w:type="dxa" w:w="100"/>
              <w:bottom w:type="dxa" w:w="60"/>
              <w:right w:type="dxa" w:w="100"/>
            </w:tcMar>
          </w:tcPr>
          <w:p>
            <w:pPr>
              <w:spacing w:after="0"/>
            </w:pPr>
            <w:r>
              <w:rPr>
                <w:b w:val="false"/>
                <w:bCs w:val="false"/>
                <w:sz w:val="19"/>
                <w:szCs w:val="19"/>
              </w:rPr>
              <w:t xml:space="preserve">Apr 17, 1996</w:t>
            </w:r>
          </w:p>
        </w:tc>
        <w:tc>
          <w:tcPr>
            <w:tcW w:type="dxa" w:w="1600"/>
            <w:tcMar>
              <w:top w:type="dxa" w:w="60"/>
              <w:left w:type="dxa" w:w="100"/>
              <w:bottom w:type="dxa" w:w="60"/>
              <w:right w:type="dxa" w:w="100"/>
            </w:tcMar>
          </w:tcPr>
          <w:p>
            <w:pPr>
              <w:spacing w:after="0"/>
            </w:pPr>
            <w:r>
              <w:rPr>
                <w:b w:val="false"/>
                <w:bCs w:val="false"/>
                <w:sz w:val="19"/>
                <w:szCs w:val="19"/>
              </w:rPr>
              <w:t xml:space="preserve">Apr 16, 2006</w:t>
            </w:r>
          </w:p>
        </w:tc>
        <w:tc>
          <w:tcPr>
            <w:tcW w:type="dxa" w:w="6160"/>
            <w:tcMar>
              <w:top w:type="dxa" w:w="60"/>
              <w:left w:type="dxa" w:w="100"/>
              <w:bottom w:type="dxa" w:w="60"/>
              <w:right w:type="dxa" w:w="100"/>
            </w:tcMar>
          </w:tcPr>
          <w:p>
            <w:pPr>
              <w:spacing w:after="0"/>
            </w:pPr>
            <w:r>
              <w:rPr>
                <w:b w:val="false"/>
                <w:bCs w:val="false"/>
                <w:sz w:val="19"/>
                <w:szCs w:val="19"/>
              </w:rPr>
              <w:t xml:space="preserve">Chicago Passport Agency; stamped 'CANCELLED'</w:t>
            </w:r>
          </w:p>
        </w:tc>
      </w:tr>
      <w:tr>
        <w:tc>
          <w:tcPr>
            <w:tcW w:type="dxa" w:w="1600"/>
            <w:tcMar>
              <w:top w:type="dxa" w:w="60"/>
              <w:left w:type="dxa" w:w="100"/>
              <w:bottom w:type="dxa" w:w="60"/>
              <w:right w:type="dxa" w:w="100"/>
            </w:tcMar>
          </w:tcPr>
          <w:p>
            <w:pPr>
              <w:spacing w:after="0"/>
            </w:pPr>
            <w:r>
              <w:rPr>
                <w:b w:val="false"/>
                <w:bCs w:val="false"/>
                <w:sz w:val="19"/>
                <w:szCs w:val="19"/>
              </w:rPr>
              <w:t xml:space="preserve">~Jul 2006</w:t>
            </w:r>
          </w:p>
        </w:tc>
        <w:tc>
          <w:tcPr>
            <w:tcW w:type="dxa" w:w="1600"/>
            <w:tcMar>
              <w:top w:type="dxa" w:w="60"/>
              <w:left w:type="dxa" w:w="100"/>
              <w:bottom w:type="dxa" w:w="60"/>
              <w:right w:type="dxa" w:w="100"/>
            </w:tcMar>
          </w:tcPr>
          <w:p>
            <w:pPr>
              <w:spacing w:after="0"/>
            </w:pPr>
            <w:r>
              <w:rPr>
                <w:b w:val="false"/>
                <w:bCs w:val="false"/>
                <w:sz w:val="19"/>
                <w:szCs w:val="19"/>
              </w:rPr>
              <w:t xml:space="preserve">~Jul 2016</w:t>
            </w:r>
          </w:p>
        </w:tc>
        <w:tc>
          <w:tcPr>
            <w:tcW w:type="dxa" w:w="6160"/>
            <w:tcMar>
              <w:top w:type="dxa" w:w="60"/>
              <w:left w:type="dxa" w:w="100"/>
              <w:bottom w:type="dxa" w:w="60"/>
              <w:right w:type="dxa" w:w="100"/>
            </w:tcMar>
          </w:tcPr>
          <w:p>
            <w:pPr>
              <w:spacing w:after="0"/>
            </w:pPr>
            <w:r>
              <w:rPr>
                <w:b w:val="false"/>
                <w:bCs w:val="false"/>
                <w:sz w:val="19"/>
                <w:szCs w:val="19"/>
              </w:rPr>
              <w:t xml:space="preserve">Amended Jul 28, 2008 to add visa pages (issue date estimated; no data page scan)</w:t>
            </w:r>
          </w:p>
        </w:tc>
      </w:tr>
      <w:tr>
        <w:tc>
          <w:tcPr>
            <w:tcW w:type="dxa" w:w="1600"/>
            <w:tcMar>
              <w:top w:type="dxa" w:w="60"/>
              <w:left w:type="dxa" w:w="100"/>
              <w:bottom w:type="dxa" w:w="60"/>
              <w:right w:type="dxa" w:w="100"/>
            </w:tcMar>
          </w:tcPr>
          <w:p>
            <w:pPr>
              <w:spacing w:after="0"/>
            </w:pPr>
            <w:r>
              <w:rPr>
                <w:b w:val="false"/>
                <w:bCs w:val="false"/>
                <w:sz w:val="19"/>
                <w:szCs w:val="19"/>
              </w:rPr>
              <w:t xml:space="preserve">Aug 12, 2015</w:t>
            </w:r>
          </w:p>
        </w:tc>
        <w:tc>
          <w:tcPr>
            <w:tcW w:type="dxa" w:w="1600"/>
            <w:tcMar>
              <w:top w:type="dxa" w:w="60"/>
              <w:left w:type="dxa" w:w="100"/>
              <w:bottom w:type="dxa" w:w="60"/>
              <w:right w:type="dxa" w:w="100"/>
            </w:tcMar>
          </w:tcPr>
          <w:p>
            <w:pPr>
              <w:spacing w:after="0"/>
            </w:pPr>
            <w:r>
              <w:rPr>
                <w:b w:val="false"/>
                <w:bCs w:val="false"/>
                <w:sz w:val="19"/>
                <w:szCs w:val="19"/>
              </w:rPr>
              <w:t xml:space="preserve">Aug 11, 2025</w:t>
            </w:r>
          </w:p>
        </w:tc>
        <w:tc>
          <w:tcPr>
            <w:tcW w:type="dxa" w:w="6160"/>
            <w:tcMar>
              <w:top w:type="dxa" w:w="60"/>
              <w:left w:type="dxa" w:w="100"/>
              <w:bottom w:type="dxa" w:w="60"/>
              <w:right w:type="dxa" w:w="100"/>
            </w:tcMar>
          </w:tcPr>
          <w:p>
            <w:pPr>
              <w:spacing w:after="0"/>
            </w:pPr>
            <w:r>
              <w:rPr>
                <w:b w:val="false"/>
                <w:bCs w:val="false"/>
                <w:sz w:val="19"/>
                <w:szCs w:val="19"/>
              </w:rPr>
              <w:t xml:space="preserve">Chicago</w:t>
            </w:r>
          </w:p>
        </w:tc>
      </w:tr>
      <w:tr>
        <w:tc>
          <w:tcPr>
            <w:tcW w:type="dxa" w:w="1600"/>
            <w:tcMar>
              <w:top w:type="dxa" w:w="60"/>
              <w:left w:type="dxa" w:w="100"/>
              <w:bottom w:type="dxa" w:w="60"/>
              <w:right w:type="dxa" w:w="100"/>
            </w:tcMar>
          </w:tcPr>
          <w:p>
            <w:pPr>
              <w:spacing w:after="0"/>
            </w:pPr>
            <w:r>
              <w:rPr>
                <w:b w:val="false"/>
                <w:bCs w:val="false"/>
                <w:sz w:val="19"/>
                <w:szCs w:val="19"/>
              </w:rPr>
              <w:t xml:space="preserve">Oct 10, 2024</w:t>
            </w:r>
          </w:p>
        </w:tc>
        <w:tc>
          <w:tcPr>
            <w:tcW w:type="dxa" w:w="1600"/>
            <w:tcMar>
              <w:top w:type="dxa" w:w="60"/>
              <w:left w:type="dxa" w:w="100"/>
              <w:bottom w:type="dxa" w:w="60"/>
              <w:right w:type="dxa" w:w="100"/>
            </w:tcMar>
          </w:tcPr>
          <w:p>
            <w:pPr>
              <w:spacing w:after="0"/>
            </w:pPr>
            <w:r>
              <w:rPr>
                <w:b w:val="false"/>
                <w:bCs w:val="false"/>
                <w:sz w:val="19"/>
                <w:szCs w:val="19"/>
              </w:rPr>
              <w:t xml:space="preserve">Oct 9, 2034</w:t>
            </w:r>
          </w:p>
        </w:tc>
        <w:tc>
          <w:tcPr>
            <w:tcW w:type="dxa" w:w="6160"/>
            <w:tcMar>
              <w:top w:type="dxa" w:w="60"/>
              <w:left w:type="dxa" w:w="100"/>
              <w:bottom w:type="dxa" w:w="60"/>
              <w:right w:type="dxa" w:w="100"/>
            </w:tcMar>
          </w:tcPr>
          <w:p>
            <w:pPr>
              <w:spacing w:after="0"/>
            </w:pPr>
            <w:r>
              <w:rPr>
                <w:b w:val="false"/>
                <w:bCs w:val="false"/>
                <w:sz w:val="19"/>
                <w:szCs w:val="19"/>
              </w:rPr>
              <w:t xml:space="preserve">Most recent passport</w:t>
            </w:r>
          </w:p>
        </w:tc>
      </w:tr>
    </w:tbl>
    <w:p>
      <w:pPr>
        <w:pStyle w:val="Heading3"/>
        <w:keepNext/>
        <w:spacing w:after="120" w:before="200"/>
      </w:pPr>
      <w:r>
        <w:t xml:space="preserve">Summary</w:t>
      </w:r>
    </w:p>
    <w:p>
      <w:pPr>
        <w:spacing w:after="160" w:line="300"/>
        <w:jc w:val="left"/>
      </w:pPr>
      <w:r>
        <w:rPr>
          <w:b w:val="false"/>
          <w:bCs w:val="false"/>
          <w:i w:val="false"/>
          <w:iCs w:val="false"/>
        </w:rPr>
        <w:t xml:space="preserve">21 distinct countries visited (23 destinations counting Hong Kong and Macau separately); approximately 74 confirmed overseas entry stamps; overseas travel in 27 different years; approximately 570,000 estimated international air miles from Detroit Metro (actual flown miles likely 600,000–650,000 after hub routing). Peak years: 2007 (~82,200 miles, eight overseas round trips) and 2002 (~65,200 miles).</w:t>
      </w:r>
    </w:p>
    <w:p>
      <w:pPr>
        <w:pStyle w:val="Heading3"/>
        <w:keepNext/>
        <w:spacing w:after="120" w:before="200"/>
      </w:pPr>
      <w:r>
        <w:t xml:space="preserve">Countries Visited, Ranked by Confirmed Entries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1000"/>
        <w:gridCol w:w="6460"/>
      </w:tblGrid>
      <w:tr>
        <w:tc>
          <w:tcPr>
            <w:tcW w:type="dxa" w:w="1900"/>
            <w:shd w:fill="E8E4DC" w:val="clear"/>
            <w:tcMar>
              <w:top w:type="dxa" w:w="60"/>
              <w:left w:type="dxa" w:w="100"/>
              <w:bottom w:type="dxa" w:w="60"/>
              <w:right w:type="dxa" w:w="100"/>
            </w:tcMar>
          </w:tcPr>
          <w:p>
            <w:pPr>
              <w:spacing w:after="0"/>
            </w:pPr>
            <w:r>
              <w:rPr>
                <w:b/>
                <w:bCs/>
                <w:sz w:val="19"/>
                <w:szCs w:val="19"/>
              </w:rPr>
              <w:t xml:space="preserve">Country</w:t>
            </w:r>
          </w:p>
        </w:tc>
        <w:tc>
          <w:tcPr>
            <w:tcW w:type="dxa" w:w="1000"/>
            <w:shd w:fill="E8E4DC" w:val="clear"/>
            <w:tcMar>
              <w:top w:type="dxa" w:w="60"/>
              <w:left w:type="dxa" w:w="100"/>
              <w:bottom w:type="dxa" w:w="60"/>
              <w:right w:type="dxa" w:w="100"/>
            </w:tcMar>
          </w:tcPr>
          <w:p>
            <w:pPr>
              <w:spacing w:after="0"/>
            </w:pPr>
            <w:r>
              <w:rPr>
                <w:b/>
                <w:bCs/>
                <w:sz w:val="19"/>
                <w:szCs w:val="19"/>
              </w:rPr>
              <w:t xml:space="preserve">Entries</w:t>
            </w:r>
          </w:p>
        </w:tc>
        <w:tc>
          <w:tcPr>
            <w:tcW w:type="dxa" w:w="6460"/>
            <w:shd w:fill="E8E4DC" w:val="clear"/>
            <w:tcMar>
              <w:top w:type="dxa" w:w="60"/>
              <w:left w:type="dxa" w:w="100"/>
              <w:bottom w:type="dxa" w:w="60"/>
              <w:right w:type="dxa" w:w="100"/>
            </w:tcMar>
          </w:tcPr>
          <w:p>
            <w:pPr>
              <w:spacing w:after="0"/>
            </w:pPr>
            <w:r>
              <w:rPr>
                <w:b/>
                <w:bCs/>
                <w:sz w:val="19"/>
                <w:szCs w:val="19"/>
              </w:rPr>
              <w:t xml:space="preserve">Years</w:t>
            </w:r>
          </w:p>
        </w:tc>
      </w:tr>
      <w:tr>
        <w:tc>
          <w:tcPr>
            <w:tcW w:type="dxa" w:w="1900"/>
            <w:tcMar>
              <w:top w:type="dxa" w:w="60"/>
              <w:left w:type="dxa" w:w="100"/>
              <w:bottom w:type="dxa" w:w="60"/>
              <w:right w:type="dxa" w:w="100"/>
            </w:tcMar>
          </w:tcPr>
          <w:p>
            <w:pPr>
              <w:spacing w:after="0"/>
            </w:pPr>
            <w:r>
              <w:rPr>
                <w:b w:val="false"/>
                <w:bCs w:val="false"/>
                <w:sz w:val="19"/>
                <w:szCs w:val="19"/>
              </w:rPr>
              <w:t xml:space="preserve">United Kingdom</w:t>
            </w:r>
          </w:p>
        </w:tc>
        <w:tc>
          <w:tcPr>
            <w:tcW w:type="dxa" w:w="1000"/>
            <w:tcMar>
              <w:top w:type="dxa" w:w="60"/>
              <w:left w:type="dxa" w:w="100"/>
              <w:bottom w:type="dxa" w:w="60"/>
              <w:right w:type="dxa" w:w="100"/>
            </w:tcMar>
          </w:tcPr>
          <w:p>
            <w:pPr>
              <w:spacing w:after="0"/>
            </w:pPr>
            <w:r>
              <w:rPr>
                <w:b w:val="false"/>
                <w:bCs w:val="false"/>
                <w:sz w:val="19"/>
                <w:szCs w:val="19"/>
              </w:rPr>
              <w:t xml:space="preserve">22</w:t>
            </w:r>
          </w:p>
        </w:tc>
        <w:tc>
          <w:tcPr>
            <w:tcW w:type="dxa" w:w="6460"/>
            <w:tcMar>
              <w:top w:type="dxa" w:w="60"/>
              <w:left w:type="dxa" w:w="100"/>
              <w:bottom w:type="dxa" w:w="60"/>
              <w:right w:type="dxa" w:w="100"/>
            </w:tcMar>
          </w:tcPr>
          <w:p>
            <w:pPr>
              <w:spacing w:after="0"/>
            </w:pPr>
            <w:r>
              <w:rPr>
                <w:b w:val="false"/>
                <w:bCs w:val="false"/>
                <w:sz w:val="19"/>
                <w:szCs w:val="19"/>
              </w:rPr>
              <w:t xml:space="preserve">1985, 1990 (×2), 1993, 1996, 1997, 1998, 2001, 2005 (×2), 2006 (×3), 2007 (×4), 2008, 2013, 2014, 2015 — Heathrow, Gatwick, Manchester</w:t>
            </w:r>
          </w:p>
        </w:tc>
      </w:tr>
      <w:tr>
        <w:tc>
          <w:tcPr>
            <w:tcW w:type="dxa" w:w="1900"/>
            <w:tcMar>
              <w:top w:type="dxa" w:w="60"/>
              <w:left w:type="dxa" w:w="100"/>
              <w:bottom w:type="dxa" w:w="60"/>
              <w:right w:type="dxa" w:w="100"/>
            </w:tcMar>
          </w:tcPr>
          <w:p>
            <w:pPr>
              <w:spacing w:after="0"/>
            </w:pPr>
            <w:r>
              <w:rPr>
                <w:b w:val="false"/>
                <w:bCs w:val="false"/>
                <w:sz w:val="19"/>
                <w:szCs w:val="19"/>
              </w:rPr>
              <w:t xml:space="preserve">Australia</w:t>
            </w:r>
          </w:p>
        </w:tc>
        <w:tc>
          <w:tcPr>
            <w:tcW w:type="dxa" w:w="1000"/>
            <w:tcMar>
              <w:top w:type="dxa" w:w="60"/>
              <w:left w:type="dxa" w:w="100"/>
              <w:bottom w:type="dxa" w:w="60"/>
              <w:right w:type="dxa" w:w="100"/>
            </w:tcMar>
          </w:tcPr>
          <w:p>
            <w:pPr>
              <w:spacing w:after="0"/>
            </w:pPr>
            <w:r>
              <w:rPr>
                <w:b w:val="false"/>
                <w:bCs w:val="false"/>
                <w:sz w:val="19"/>
                <w:szCs w:val="19"/>
              </w:rPr>
              <w:t xml:space="preserve">10</w:t>
            </w:r>
          </w:p>
        </w:tc>
        <w:tc>
          <w:tcPr>
            <w:tcW w:type="dxa" w:w="6460"/>
            <w:tcMar>
              <w:top w:type="dxa" w:w="60"/>
              <w:left w:type="dxa" w:w="100"/>
              <w:bottom w:type="dxa" w:w="60"/>
              <w:right w:type="dxa" w:w="100"/>
            </w:tcMar>
          </w:tcPr>
          <w:p>
            <w:pPr>
              <w:spacing w:after="0"/>
            </w:pPr>
            <w:r>
              <w:rPr>
                <w:b w:val="false"/>
                <w:bCs w:val="false"/>
                <w:sz w:val="19"/>
                <w:szCs w:val="19"/>
              </w:rPr>
              <w:t xml:space="preserve">1986, 1987, 1992, 1999, 2002 (×2), 2007 (×2), 2008, 2009 — Sydney and Melbourne</w:t>
            </w:r>
          </w:p>
        </w:tc>
      </w:tr>
      <w:tr>
        <w:tc>
          <w:tcPr>
            <w:tcW w:type="dxa" w:w="1900"/>
            <w:tcMar>
              <w:top w:type="dxa" w:w="60"/>
              <w:left w:type="dxa" w:w="100"/>
              <w:bottom w:type="dxa" w:w="60"/>
              <w:right w:type="dxa" w:w="100"/>
            </w:tcMar>
          </w:tcPr>
          <w:p>
            <w:pPr>
              <w:spacing w:after="0"/>
            </w:pPr>
            <w:r>
              <w:rPr>
                <w:b w:val="false"/>
                <w:bCs w:val="false"/>
                <w:sz w:val="19"/>
                <w:szCs w:val="19"/>
              </w:rPr>
              <w:t xml:space="preserve">Canada</w:t>
            </w:r>
          </w:p>
        </w:tc>
        <w:tc>
          <w:tcPr>
            <w:tcW w:type="dxa" w:w="1000"/>
            <w:tcMar>
              <w:top w:type="dxa" w:w="60"/>
              <w:left w:type="dxa" w:w="100"/>
              <w:bottom w:type="dxa" w:w="60"/>
              <w:right w:type="dxa" w:w="100"/>
            </w:tcMar>
          </w:tcPr>
          <w:p>
            <w:pPr>
              <w:spacing w:after="0"/>
            </w:pPr>
            <w:r>
              <w:rPr>
                <w:b w:val="false"/>
                <w:bCs w:val="false"/>
                <w:sz w:val="19"/>
                <w:szCs w:val="19"/>
              </w:rPr>
              <w:t xml:space="preserve">7</w:t>
            </w:r>
          </w:p>
        </w:tc>
        <w:tc>
          <w:tcPr>
            <w:tcW w:type="dxa" w:w="6460"/>
            <w:tcMar>
              <w:top w:type="dxa" w:w="60"/>
              <w:left w:type="dxa" w:w="100"/>
              <w:bottom w:type="dxa" w:w="60"/>
              <w:right w:type="dxa" w:w="100"/>
            </w:tcMar>
          </w:tcPr>
          <w:p>
            <w:pPr>
              <w:spacing w:after="0"/>
            </w:pPr>
            <w:r>
              <w:rPr>
                <w:b w:val="false"/>
                <w:bCs w:val="false"/>
                <w:sz w:val="19"/>
                <w:szCs w:val="19"/>
              </w:rPr>
              <w:t xml:space="preserve">1989 (Vancouver), 1996, 2001, 2004, 2008, 2009, 2011 (Toronto)</w:t>
            </w:r>
          </w:p>
        </w:tc>
      </w:tr>
      <w:tr>
        <w:tc>
          <w:tcPr>
            <w:tcW w:type="dxa" w:w="1900"/>
            <w:tcMar>
              <w:top w:type="dxa" w:w="60"/>
              <w:left w:type="dxa" w:w="100"/>
              <w:bottom w:type="dxa" w:w="60"/>
              <w:right w:type="dxa" w:w="100"/>
            </w:tcMar>
          </w:tcPr>
          <w:p>
            <w:pPr>
              <w:spacing w:after="0"/>
            </w:pPr>
            <w:r>
              <w:rPr>
                <w:b w:val="false"/>
                <w:bCs w:val="false"/>
                <w:sz w:val="19"/>
                <w:szCs w:val="19"/>
              </w:rPr>
              <w:t xml:space="preserve">New Zealand</w:t>
            </w:r>
          </w:p>
        </w:tc>
        <w:tc>
          <w:tcPr>
            <w:tcW w:type="dxa" w:w="1000"/>
            <w:tcMar>
              <w:top w:type="dxa" w:w="60"/>
              <w:left w:type="dxa" w:w="100"/>
              <w:bottom w:type="dxa" w:w="60"/>
              <w:right w:type="dxa" w:w="100"/>
            </w:tcMar>
          </w:tcPr>
          <w:p>
            <w:pPr>
              <w:spacing w:after="0"/>
            </w:pPr>
            <w:r>
              <w:rPr>
                <w:b w:val="false"/>
                <w:bCs w:val="false"/>
                <w:sz w:val="19"/>
                <w:szCs w:val="19"/>
              </w:rPr>
              <w:t xml:space="preserve">6</w:t>
            </w:r>
          </w:p>
        </w:tc>
        <w:tc>
          <w:tcPr>
            <w:tcW w:type="dxa" w:w="6460"/>
            <w:tcMar>
              <w:top w:type="dxa" w:w="60"/>
              <w:left w:type="dxa" w:w="100"/>
              <w:bottom w:type="dxa" w:w="60"/>
              <w:right w:type="dxa" w:w="100"/>
            </w:tcMar>
          </w:tcPr>
          <w:p>
            <w:pPr>
              <w:spacing w:after="0"/>
            </w:pPr>
            <w:r>
              <w:rPr>
                <w:b w:val="false"/>
                <w:bCs w:val="false"/>
                <w:sz w:val="19"/>
                <w:szCs w:val="19"/>
              </w:rPr>
              <w:t xml:space="preserve">1987, 1990, 1999, 2002, 2007, 2009</w:t>
            </w:r>
          </w:p>
        </w:tc>
      </w:tr>
      <w:tr>
        <w:tc>
          <w:tcPr>
            <w:tcW w:type="dxa" w:w="1900"/>
            <w:tcMar>
              <w:top w:type="dxa" w:w="60"/>
              <w:left w:type="dxa" w:w="100"/>
              <w:bottom w:type="dxa" w:w="60"/>
              <w:right w:type="dxa" w:w="100"/>
            </w:tcMar>
          </w:tcPr>
          <w:p>
            <w:pPr>
              <w:spacing w:after="0"/>
            </w:pPr>
            <w:r>
              <w:rPr>
                <w:b w:val="false"/>
                <w:bCs w:val="false"/>
                <w:sz w:val="19"/>
                <w:szCs w:val="19"/>
              </w:rPr>
              <w:t xml:space="preserve">Ireland</w:t>
            </w:r>
          </w:p>
        </w:tc>
        <w:tc>
          <w:tcPr>
            <w:tcW w:type="dxa" w:w="1000"/>
            <w:tcMar>
              <w:top w:type="dxa" w:w="60"/>
              <w:left w:type="dxa" w:w="100"/>
              <w:bottom w:type="dxa" w:w="60"/>
              <w:right w:type="dxa" w:w="100"/>
            </w:tcMar>
          </w:tcPr>
          <w:p>
            <w:pPr>
              <w:spacing w:after="0"/>
            </w:pPr>
            <w:r>
              <w:rPr>
                <w:b w:val="false"/>
                <w:bCs w:val="false"/>
                <w:sz w:val="19"/>
                <w:szCs w:val="19"/>
              </w:rPr>
              <w:t xml:space="preserve">3</w:t>
            </w:r>
          </w:p>
        </w:tc>
        <w:tc>
          <w:tcPr>
            <w:tcW w:type="dxa" w:w="6460"/>
            <w:tcMar>
              <w:top w:type="dxa" w:w="60"/>
              <w:left w:type="dxa" w:w="100"/>
              <w:bottom w:type="dxa" w:w="60"/>
              <w:right w:type="dxa" w:w="100"/>
            </w:tcMar>
          </w:tcPr>
          <w:p>
            <w:pPr>
              <w:spacing w:after="0"/>
            </w:pPr>
            <w:r>
              <w:rPr>
                <w:b w:val="false"/>
                <w:bCs w:val="false"/>
                <w:sz w:val="19"/>
                <w:szCs w:val="19"/>
              </w:rPr>
              <w:t xml:space="preserve">1996, 2007, 2013 — Dublin</w:t>
            </w:r>
          </w:p>
        </w:tc>
      </w:tr>
      <w:tr>
        <w:tc>
          <w:tcPr>
            <w:tcW w:type="dxa" w:w="1900"/>
            <w:tcMar>
              <w:top w:type="dxa" w:w="60"/>
              <w:left w:type="dxa" w:w="100"/>
              <w:bottom w:type="dxa" w:w="60"/>
              <w:right w:type="dxa" w:w="100"/>
            </w:tcMar>
          </w:tcPr>
          <w:p>
            <w:pPr>
              <w:spacing w:after="0"/>
            </w:pPr>
            <w:r>
              <w:rPr>
                <w:b w:val="false"/>
                <w:bCs w:val="false"/>
                <w:sz w:val="19"/>
                <w:szCs w:val="19"/>
              </w:rPr>
              <w:t xml:space="preserve">Jamaica</w:t>
            </w:r>
          </w:p>
        </w:tc>
        <w:tc>
          <w:tcPr>
            <w:tcW w:type="dxa" w:w="1000"/>
            <w:tcMar>
              <w:top w:type="dxa" w:w="60"/>
              <w:left w:type="dxa" w:w="100"/>
              <w:bottom w:type="dxa" w:w="60"/>
              <w:right w:type="dxa" w:w="100"/>
            </w:tcMar>
          </w:tcPr>
          <w:p>
            <w:pPr>
              <w:spacing w:after="0"/>
            </w:pPr>
            <w:r>
              <w:rPr>
                <w:b w:val="false"/>
                <w:bCs w:val="false"/>
                <w:sz w:val="19"/>
                <w:szCs w:val="19"/>
              </w:rPr>
              <w:t xml:space="preserve">3</w:t>
            </w:r>
          </w:p>
        </w:tc>
        <w:tc>
          <w:tcPr>
            <w:tcW w:type="dxa" w:w="6460"/>
            <w:tcMar>
              <w:top w:type="dxa" w:w="60"/>
              <w:left w:type="dxa" w:w="100"/>
              <w:bottom w:type="dxa" w:w="60"/>
              <w:right w:type="dxa" w:w="100"/>
            </w:tcMar>
          </w:tcPr>
          <w:p>
            <w:pPr>
              <w:spacing w:after="0"/>
            </w:pPr>
            <w:r>
              <w:rPr>
                <w:b w:val="false"/>
                <w:bCs w:val="false"/>
                <w:sz w:val="19"/>
                <w:szCs w:val="19"/>
              </w:rPr>
              <w:t xml:space="preserve">2005, 2006, 2007 — Kingston</w:t>
            </w:r>
          </w:p>
        </w:tc>
      </w:tr>
      <w:tr>
        <w:tc>
          <w:tcPr>
            <w:tcW w:type="dxa" w:w="1900"/>
            <w:tcMar>
              <w:top w:type="dxa" w:w="60"/>
              <w:left w:type="dxa" w:w="100"/>
              <w:bottom w:type="dxa" w:w="60"/>
              <w:right w:type="dxa" w:w="100"/>
            </w:tcMar>
          </w:tcPr>
          <w:p>
            <w:pPr>
              <w:spacing w:after="0"/>
            </w:pPr>
            <w:r>
              <w:rPr>
                <w:b w:val="false"/>
                <w:bCs w:val="false"/>
                <w:sz w:val="19"/>
                <w:szCs w:val="19"/>
              </w:rPr>
              <w:t xml:space="preserve">Belgium</w:t>
            </w:r>
          </w:p>
        </w:tc>
        <w:tc>
          <w:tcPr>
            <w:tcW w:type="dxa" w:w="1000"/>
            <w:tcMar>
              <w:top w:type="dxa" w:w="60"/>
              <w:left w:type="dxa" w:w="100"/>
              <w:bottom w:type="dxa" w:w="60"/>
              <w:right w:type="dxa" w:w="100"/>
            </w:tcMar>
          </w:tcPr>
          <w:p>
            <w:pPr>
              <w:spacing w:after="0"/>
            </w:pPr>
            <w:r>
              <w:rPr>
                <w:b w:val="false"/>
                <w:bCs w:val="false"/>
                <w:sz w:val="19"/>
                <w:szCs w:val="19"/>
              </w:rPr>
              <w:t xml:space="preserve">3</w:t>
            </w:r>
          </w:p>
        </w:tc>
        <w:tc>
          <w:tcPr>
            <w:tcW w:type="dxa" w:w="6460"/>
            <w:tcMar>
              <w:top w:type="dxa" w:w="60"/>
              <w:left w:type="dxa" w:w="100"/>
              <w:bottom w:type="dxa" w:w="60"/>
              <w:right w:type="dxa" w:w="100"/>
            </w:tcMar>
          </w:tcPr>
          <w:p>
            <w:pPr>
              <w:spacing w:after="0"/>
            </w:pPr>
            <w:r>
              <w:rPr>
                <w:b w:val="false"/>
                <w:bCs w:val="false"/>
                <w:sz w:val="19"/>
                <w:szCs w:val="19"/>
              </w:rPr>
              <w:t xml:space="preserve">2006, 2008, 2013 — Brussels</w:t>
            </w:r>
          </w:p>
        </w:tc>
      </w:tr>
      <w:tr>
        <w:tc>
          <w:tcPr>
            <w:tcW w:type="dxa" w:w="1900"/>
            <w:tcMar>
              <w:top w:type="dxa" w:w="60"/>
              <w:left w:type="dxa" w:w="100"/>
              <w:bottom w:type="dxa" w:w="60"/>
              <w:right w:type="dxa" w:w="100"/>
            </w:tcMar>
          </w:tcPr>
          <w:p>
            <w:pPr>
              <w:spacing w:after="0"/>
            </w:pPr>
            <w:r>
              <w:rPr>
                <w:b w:val="false"/>
                <w:bCs w:val="false"/>
                <w:sz w:val="19"/>
                <w:szCs w:val="19"/>
              </w:rPr>
              <w:t xml:space="preserve">Netherlands</w:t>
            </w:r>
          </w:p>
        </w:tc>
        <w:tc>
          <w:tcPr>
            <w:tcW w:type="dxa" w:w="1000"/>
            <w:tcMar>
              <w:top w:type="dxa" w:w="60"/>
              <w:left w:type="dxa" w:w="100"/>
              <w:bottom w:type="dxa" w:w="60"/>
              <w:right w:type="dxa" w:w="100"/>
            </w:tcMar>
          </w:tcPr>
          <w:p>
            <w:pPr>
              <w:spacing w:after="0"/>
            </w:pPr>
            <w:r>
              <w:rPr>
                <w:b w:val="false"/>
                <w:bCs w:val="false"/>
                <w:sz w:val="19"/>
                <w:szCs w:val="19"/>
              </w:rPr>
              <w:t xml:space="preserve">3</w:t>
            </w:r>
          </w:p>
        </w:tc>
        <w:tc>
          <w:tcPr>
            <w:tcW w:type="dxa" w:w="6460"/>
            <w:tcMar>
              <w:top w:type="dxa" w:w="60"/>
              <w:left w:type="dxa" w:w="100"/>
              <w:bottom w:type="dxa" w:w="60"/>
              <w:right w:type="dxa" w:w="100"/>
            </w:tcMar>
          </w:tcPr>
          <w:p>
            <w:pPr>
              <w:spacing w:after="0"/>
            </w:pPr>
            <w:r>
              <w:rPr>
                <w:b w:val="false"/>
                <w:bCs w:val="false"/>
                <w:sz w:val="19"/>
                <w:szCs w:val="19"/>
              </w:rPr>
              <w:t xml:space="preserve">2007, 2011, 2013 — Amsterdam Schiphol</w:t>
            </w:r>
          </w:p>
        </w:tc>
      </w:tr>
      <w:tr>
        <w:tc>
          <w:tcPr>
            <w:tcW w:type="dxa" w:w="1900"/>
            <w:tcMar>
              <w:top w:type="dxa" w:w="60"/>
              <w:left w:type="dxa" w:w="100"/>
              <w:bottom w:type="dxa" w:w="60"/>
              <w:right w:type="dxa" w:w="100"/>
            </w:tcMar>
          </w:tcPr>
          <w:p>
            <w:pPr>
              <w:spacing w:after="0"/>
            </w:pPr>
            <w:r>
              <w:rPr>
                <w:b w:val="false"/>
                <w:bCs w:val="false"/>
                <w:sz w:val="19"/>
                <w:szCs w:val="19"/>
              </w:rPr>
              <w:t xml:space="preserve">Singapore</w:t>
            </w:r>
          </w:p>
        </w:tc>
        <w:tc>
          <w:tcPr>
            <w:tcW w:type="dxa" w:w="1000"/>
            <w:tcMar>
              <w:top w:type="dxa" w:w="60"/>
              <w:left w:type="dxa" w:w="100"/>
              <w:bottom w:type="dxa" w:w="60"/>
              <w:right w:type="dxa" w:w="100"/>
            </w:tcMar>
          </w:tcPr>
          <w:p>
            <w:pPr>
              <w:spacing w:after="0"/>
            </w:pPr>
            <w:r>
              <w:rPr>
                <w:b w:val="false"/>
                <w:bCs w:val="false"/>
                <w:sz w:val="19"/>
                <w:szCs w:val="19"/>
              </w:rPr>
              <w:t xml:space="preserve">2</w:t>
            </w:r>
          </w:p>
        </w:tc>
        <w:tc>
          <w:tcPr>
            <w:tcW w:type="dxa" w:w="6460"/>
            <w:tcMar>
              <w:top w:type="dxa" w:w="60"/>
              <w:left w:type="dxa" w:w="100"/>
              <w:bottom w:type="dxa" w:w="60"/>
              <w:right w:type="dxa" w:w="100"/>
            </w:tcMar>
          </w:tcPr>
          <w:p>
            <w:pPr>
              <w:spacing w:after="0"/>
            </w:pPr>
            <w:r>
              <w:rPr>
                <w:b w:val="false"/>
                <w:bCs w:val="false"/>
                <w:sz w:val="19"/>
                <w:szCs w:val="19"/>
              </w:rPr>
              <w:t xml:space="preserve">2002 (Changi), 2008</w:t>
            </w:r>
          </w:p>
        </w:tc>
      </w:tr>
      <w:tr>
        <w:tc>
          <w:tcPr>
            <w:tcW w:type="dxa" w:w="1900"/>
            <w:tcMar>
              <w:top w:type="dxa" w:w="60"/>
              <w:left w:type="dxa" w:w="100"/>
              <w:bottom w:type="dxa" w:w="60"/>
              <w:right w:type="dxa" w:w="100"/>
            </w:tcMar>
          </w:tcPr>
          <w:p>
            <w:pPr>
              <w:spacing w:after="0"/>
            </w:pPr>
            <w:r>
              <w:rPr>
                <w:b w:val="false"/>
                <w:bCs w:val="false"/>
                <w:sz w:val="19"/>
                <w:szCs w:val="19"/>
              </w:rPr>
              <w:t xml:space="preserve">Hong Kong</w:t>
            </w:r>
          </w:p>
        </w:tc>
        <w:tc>
          <w:tcPr>
            <w:tcW w:type="dxa" w:w="1000"/>
            <w:tcMar>
              <w:top w:type="dxa" w:w="60"/>
              <w:left w:type="dxa" w:w="100"/>
              <w:bottom w:type="dxa" w:w="60"/>
              <w:right w:type="dxa" w:w="100"/>
            </w:tcMar>
          </w:tcPr>
          <w:p>
            <w:pPr>
              <w:spacing w:after="0"/>
            </w:pPr>
            <w:r>
              <w:rPr>
                <w:b w:val="false"/>
                <w:bCs w:val="false"/>
                <w:sz w:val="19"/>
                <w:szCs w:val="19"/>
              </w:rPr>
              <w:t xml:space="preserve">2</w:t>
            </w:r>
          </w:p>
        </w:tc>
        <w:tc>
          <w:tcPr>
            <w:tcW w:type="dxa" w:w="6460"/>
            <w:tcMar>
              <w:top w:type="dxa" w:w="60"/>
              <w:left w:type="dxa" w:w="100"/>
              <w:bottom w:type="dxa" w:w="60"/>
              <w:right w:type="dxa" w:w="100"/>
            </w:tcMar>
          </w:tcPr>
          <w:p>
            <w:pPr>
              <w:spacing w:after="0"/>
            </w:pPr>
            <w:r>
              <w:rPr>
                <w:b w:val="false"/>
                <w:bCs w:val="false"/>
                <w:sz w:val="19"/>
                <w:szCs w:val="19"/>
              </w:rPr>
              <w:t xml:space="preserve">2002 — two entries on one trip</w:t>
            </w:r>
          </w:p>
        </w:tc>
      </w:tr>
      <w:tr>
        <w:tc>
          <w:tcPr>
            <w:tcW w:type="dxa" w:w="1900"/>
            <w:tcMar>
              <w:top w:type="dxa" w:w="60"/>
              <w:left w:type="dxa" w:w="100"/>
              <w:bottom w:type="dxa" w:w="60"/>
              <w:right w:type="dxa" w:w="100"/>
            </w:tcMar>
          </w:tcPr>
          <w:p>
            <w:pPr>
              <w:spacing w:after="0"/>
            </w:pPr>
            <w:r>
              <w:rPr>
                <w:b w:val="false"/>
                <w:bCs w:val="false"/>
                <w:sz w:val="19"/>
                <w:szCs w:val="19"/>
              </w:rPr>
              <w:t xml:space="preserve">Bahamas</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1986 — Nassau</w:t>
            </w:r>
          </w:p>
        </w:tc>
      </w:tr>
      <w:tr>
        <w:tc>
          <w:tcPr>
            <w:tcW w:type="dxa" w:w="1900"/>
            <w:tcMar>
              <w:top w:type="dxa" w:w="60"/>
              <w:left w:type="dxa" w:w="100"/>
              <w:bottom w:type="dxa" w:w="60"/>
              <w:right w:type="dxa" w:w="100"/>
            </w:tcMar>
          </w:tcPr>
          <w:p>
            <w:pPr>
              <w:spacing w:after="0"/>
            </w:pPr>
            <w:r>
              <w:rPr>
                <w:b w:val="false"/>
                <w:bCs w:val="false"/>
                <w:sz w:val="19"/>
                <w:szCs w:val="19"/>
              </w:rPr>
              <w:t xml:space="preserve">Sweden</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1993 — Stockholm Arlanda</w:t>
            </w:r>
          </w:p>
        </w:tc>
      </w:tr>
      <w:tr>
        <w:tc>
          <w:tcPr>
            <w:tcW w:type="dxa" w:w="1900"/>
            <w:tcMar>
              <w:top w:type="dxa" w:w="60"/>
              <w:left w:type="dxa" w:w="100"/>
              <w:bottom w:type="dxa" w:w="60"/>
              <w:right w:type="dxa" w:w="100"/>
            </w:tcMar>
          </w:tcPr>
          <w:p>
            <w:pPr>
              <w:spacing w:after="0"/>
            </w:pPr>
            <w:r>
              <w:rPr>
                <w:b w:val="false"/>
                <w:bCs w:val="false"/>
                <w:sz w:val="19"/>
                <w:szCs w:val="19"/>
              </w:rPr>
              <w:t xml:space="preserve">France</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1997 — Paris CDG</w:t>
            </w:r>
          </w:p>
        </w:tc>
      </w:tr>
      <w:tr>
        <w:tc>
          <w:tcPr>
            <w:tcW w:type="dxa" w:w="1900"/>
            <w:tcMar>
              <w:top w:type="dxa" w:w="60"/>
              <w:left w:type="dxa" w:w="100"/>
              <w:bottom w:type="dxa" w:w="60"/>
              <w:right w:type="dxa" w:w="100"/>
            </w:tcMar>
          </w:tcPr>
          <w:p>
            <w:pPr>
              <w:spacing w:after="0"/>
            </w:pPr>
            <w:r>
              <w:rPr>
                <w:b w:val="false"/>
                <w:bCs w:val="false"/>
                <w:sz w:val="19"/>
                <w:szCs w:val="19"/>
              </w:rPr>
              <w:t xml:space="preserve">Tunisia</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2001 — Tunis</w:t>
            </w:r>
          </w:p>
        </w:tc>
      </w:tr>
      <w:tr>
        <w:tc>
          <w:tcPr>
            <w:tcW w:type="dxa" w:w="1900"/>
            <w:tcMar>
              <w:top w:type="dxa" w:w="60"/>
              <w:left w:type="dxa" w:w="100"/>
              <w:bottom w:type="dxa" w:w="60"/>
              <w:right w:type="dxa" w:w="100"/>
            </w:tcMar>
          </w:tcPr>
          <w:p>
            <w:pPr>
              <w:spacing w:after="0"/>
            </w:pPr>
            <w:r>
              <w:rPr>
                <w:b w:val="false"/>
                <w:bCs w:val="false"/>
                <w:sz w:val="19"/>
                <w:szCs w:val="19"/>
              </w:rPr>
              <w:t xml:space="preserve">China (PRC)</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2002 — mainland entry via Hong Kong</w:t>
            </w:r>
          </w:p>
        </w:tc>
      </w:tr>
      <w:tr>
        <w:tc>
          <w:tcPr>
            <w:tcW w:type="dxa" w:w="1900"/>
            <w:tcMar>
              <w:top w:type="dxa" w:w="60"/>
              <w:left w:type="dxa" w:w="100"/>
              <w:bottom w:type="dxa" w:w="60"/>
              <w:right w:type="dxa" w:w="100"/>
            </w:tcMar>
          </w:tcPr>
          <w:p>
            <w:pPr>
              <w:spacing w:after="0"/>
            </w:pPr>
            <w:r>
              <w:rPr>
                <w:b w:val="false"/>
                <w:bCs w:val="false"/>
                <w:sz w:val="19"/>
                <w:szCs w:val="19"/>
              </w:rPr>
              <w:t xml:space="preserve">Macau</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2002 — Porto Exterior</w:t>
            </w:r>
          </w:p>
        </w:tc>
      </w:tr>
      <w:tr>
        <w:tc>
          <w:tcPr>
            <w:tcW w:type="dxa" w:w="1900"/>
            <w:tcMar>
              <w:top w:type="dxa" w:w="60"/>
              <w:left w:type="dxa" w:w="100"/>
              <w:bottom w:type="dxa" w:w="60"/>
              <w:right w:type="dxa" w:w="100"/>
            </w:tcMar>
          </w:tcPr>
          <w:p>
            <w:pPr>
              <w:spacing w:after="0"/>
            </w:pPr>
            <w:r>
              <w:rPr>
                <w:b w:val="false"/>
                <w:bCs w:val="false"/>
                <w:sz w:val="19"/>
                <w:szCs w:val="19"/>
              </w:rPr>
              <w:t xml:space="preserve">Thailand</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2002 — Bangkok</w:t>
            </w:r>
          </w:p>
        </w:tc>
      </w:tr>
      <w:tr>
        <w:tc>
          <w:tcPr>
            <w:tcW w:type="dxa" w:w="1900"/>
            <w:tcMar>
              <w:top w:type="dxa" w:w="60"/>
              <w:left w:type="dxa" w:w="100"/>
              <w:bottom w:type="dxa" w:w="60"/>
              <w:right w:type="dxa" w:w="100"/>
            </w:tcMar>
          </w:tcPr>
          <w:p>
            <w:pPr>
              <w:spacing w:after="0"/>
            </w:pPr>
            <w:r>
              <w:rPr>
                <w:b w:val="false"/>
                <w:bCs w:val="false"/>
                <w:sz w:val="19"/>
                <w:szCs w:val="19"/>
              </w:rPr>
              <w:t xml:space="preserve">Germany</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2005 — Frankfurt/Main</w:t>
            </w:r>
          </w:p>
        </w:tc>
      </w:tr>
      <w:tr>
        <w:tc>
          <w:tcPr>
            <w:tcW w:type="dxa" w:w="1900"/>
            <w:tcMar>
              <w:top w:type="dxa" w:w="60"/>
              <w:left w:type="dxa" w:w="100"/>
              <w:bottom w:type="dxa" w:w="60"/>
              <w:right w:type="dxa" w:w="100"/>
            </w:tcMar>
          </w:tcPr>
          <w:p>
            <w:pPr>
              <w:spacing w:after="0"/>
            </w:pPr>
            <w:r>
              <w:rPr>
                <w:b w:val="false"/>
                <w:bCs w:val="false"/>
                <w:sz w:val="19"/>
                <w:szCs w:val="19"/>
              </w:rPr>
              <w:t xml:space="preserve">Czech Republic</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2007 — Prague Ruzyne</w:t>
            </w:r>
          </w:p>
        </w:tc>
      </w:tr>
      <w:tr>
        <w:tc>
          <w:tcPr>
            <w:tcW w:type="dxa" w:w="1900"/>
            <w:tcMar>
              <w:top w:type="dxa" w:w="60"/>
              <w:left w:type="dxa" w:w="100"/>
              <w:bottom w:type="dxa" w:w="60"/>
              <w:right w:type="dxa" w:w="100"/>
            </w:tcMar>
          </w:tcPr>
          <w:p>
            <w:pPr>
              <w:spacing w:after="0"/>
            </w:pPr>
            <w:r>
              <w:rPr>
                <w:b w:val="false"/>
                <w:bCs w:val="false"/>
                <w:sz w:val="19"/>
                <w:szCs w:val="19"/>
              </w:rPr>
              <w:t xml:space="preserve">Malaysia</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2008 — Kuala Lumpur International</w:t>
            </w:r>
          </w:p>
        </w:tc>
      </w:tr>
      <w:tr>
        <w:tc>
          <w:tcPr>
            <w:tcW w:type="dxa" w:w="1900"/>
            <w:tcMar>
              <w:top w:type="dxa" w:w="60"/>
              <w:left w:type="dxa" w:w="100"/>
              <w:bottom w:type="dxa" w:w="60"/>
              <w:right w:type="dxa" w:w="100"/>
            </w:tcMar>
          </w:tcPr>
          <w:p>
            <w:pPr>
              <w:spacing w:after="0"/>
            </w:pPr>
            <w:r>
              <w:rPr>
                <w:b w:val="false"/>
                <w:bCs w:val="false"/>
                <w:sz w:val="19"/>
                <w:szCs w:val="19"/>
              </w:rPr>
              <w:t xml:space="preserve">Mongolia</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2019 — Ulaanbaatar Buyant-Ukhaa</w:t>
            </w:r>
          </w:p>
        </w:tc>
      </w:tr>
      <w:tr>
        <w:tc>
          <w:tcPr>
            <w:tcW w:type="dxa" w:w="1900"/>
            <w:tcMar>
              <w:top w:type="dxa" w:w="60"/>
              <w:left w:type="dxa" w:w="100"/>
              <w:bottom w:type="dxa" w:w="60"/>
              <w:right w:type="dxa" w:w="100"/>
            </w:tcMar>
          </w:tcPr>
          <w:p>
            <w:pPr>
              <w:spacing w:after="0"/>
            </w:pPr>
            <w:r>
              <w:rPr>
                <w:b w:val="false"/>
                <w:bCs w:val="false"/>
                <w:sz w:val="19"/>
                <w:szCs w:val="19"/>
              </w:rPr>
              <w:t xml:space="preserve">Georgia</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2023 — Tbilisi</w:t>
            </w:r>
          </w:p>
        </w:tc>
      </w:tr>
      <w:tr>
        <w:tc>
          <w:tcPr>
            <w:tcW w:type="dxa" w:w="1900"/>
            <w:tcMar>
              <w:top w:type="dxa" w:w="60"/>
              <w:left w:type="dxa" w:w="100"/>
              <w:bottom w:type="dxa" w:w="60"/>
              <w:right w:type="dxa" w:w="100"/>
            </w:tcMar>
          </w:tcPr>
          <w:p>
            <w:pPr>
              <w:spacing w:after="0"/>
            </w:pPr>
            <w:r>
              <w:rPr>
                <w:b w:val="false"/>
                <w:bCs w:val="false"/>
                <w:sz w:val="19"/>
                <w:szCs w:val="19"/>
              </w:rPr>
              <w:t xml:space="preserve">Moldova</w:t>
            </w:r>
          </w:p>
        </w:tc>
        <w:tc>
          <w:tcPr>
            <w:tcW w:type="dxa" w:w="1000"/>
            <w:tcMar>
              <w:top w:type="dxa" w:w="60"/>
              <w:left w:type="dxa" w:w="100"/>
              <w:bottom w:type="dxa" w:w="60"/>
              <w:right w:type="dxa" w:w="100"/>
            </w:tcMar>
          </w:tcPr>
          <w:p>
            <w:pPr>
              <w:spacing w:after="0"/>
            </w:pPr>
            <w:r>
              <w:rPr>
                <w:b w:val="false"/>
                <w:bCs w:val="false"/>
                <w:sz w:val="19"/>
                <w:szCs w:val="19"/>
              </w:rPr>
              <w:t xml:space="preserve">1</w:t>
            </w:r>
          </w:p>
        </w:tc>
        <w:tc>
          <w:tcPr>
            <w:tcW w:type="dxa" w:w="6460"/>
            <w:tcMar>
              <w:top w:type="dxa" w:w="60"/>
              <w:left w:type="dxa" w:w="100"/>
              <w:bottom w:type="dxa" w:w="60"/>
              <w:right w:type="dxa" w:w="100"/>
            </w:tcMar>
          </w:tcPr>
          <w:p>
            <w:pPr>
              <w:spacing w:after="0"/>
            </w:pPr>
            <w:r>
              <w:rPr>
                <w:b w:val="false"/>
                <w:bCs w:val="false"/>
                <w:sz w:val="19"/>
                <w:szCs w:val="19"/>
              </w:rPr>
              <w:t xml:space="preserve">2025 — Sculeni border crossing</w:t>
            </w:r>
          </w:p>
        </w:tc>
      </w:tr>
    </w:tbl>
    <w:p>
      <w:pPr>
        <w:pStyle w:val="Heading3"/>
        <w:keepNext/>
        <w:spacing w:after="120" w:before="200"/>
      </w:pPr>
      <w:r>
        <w:t xml:space="preserve">Pre-Issued Visas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400"/>
        <w:gridCol w:w="4160"/>
      </w:tblGrid>
      <w:tr>
        <w:tc>
          <w:tcPr>
            <w:tcW w:type="dxa" w:w="2800"/>
            <w:shd w:fill="E8E4DC" w:val="clear"/>
            <w:tcMar>
              <w:top w:type="dxa" w:w="60"/>
              <w:left w:type="dxa" w:w="100"/>
              <w:bottom w:type="dxa" w:w="60"/>
              <w:right w:type="dxa" w:w="100"/>
            </w:tcMar>
          </w:tcPr>
          <w:p>
            <w:pPr>
              <w:spacing w:after="0"/>
            </w:pPr>
            <w:r>
              <w:rPr>
                <w:b/>
                <w:bCs/>
                <w:sz w:val="19"/>
                <w:szCs w:val="19"/>
              </w:rPr>
              <w:t xml:space="preserve">Country / Type</w:t>
            </w:r>
          </w:p>
        </w:tc>
        <w:tc>
          <w:tcPr>
            <w:tcW w:type="dxa" w:w="2400"/>
            <w:shd w:fill="E8E4DC" w:val="clear"/>
            <w:tcMar>
              <w:top w:type="dxa" w:w="60"/>
              <w:left w:type="dxa" w:w="100"/>
              <w:bottom w:type="dxa" w:w="60"/>
              <w:right w:type="dxa" w:w="100"/>
            </w:tcMar>
          </w:tcPr>
          <w:p>
            <w:pPr>
              <w:spacing w:after="0"/>
            </w:pPr>
            <w:r>
              <w:rPr>
                <w:b/>
                <w:bCs/>
                <w:sz w:val="19"/>
                <w:szCs w:val="19"/>
              </w:rPr>
              <w:t xml:space="preserve">Validity</w:t>
            </w:r>
          </w:p>
        </w:tc>
        <w:tc>
          <w:tcPr>
            <w:tcW w:type="dxa" w:w="4160"/>
            <w:shd w:fill="E8E4DC" w:val="clear"/>
            <w:tcMar>
              <w:top w:type="dxa" w:w="60"/>
              <w:left w:type="dxa" w:w="100"/>
              <w:bottom w:type="dxa" w:w="60"/>
              <w:right w:type="dxa" w:w="100"/>
            </w:tcMar>
          </w:tcPr>
          <w:p>
            <w:pPr>
              <w:spacing w:after="0"/>
            </w:pPr>
            <w:r>
              <w:rPr>
                <w:b/>
                <w:bCs/>
                <w:sz w:val="19"/>
                <w:szCs w:val="19"/>
              </w:rPr>
              <w:t xml:space="preserve">Details</w:t>
            </w:r>
          </w:p>
        </w:tc>
      </w:tr>
      <w:tr>
        <w:tc>
          <w:tcPr>
            <w:tcW w:type="dxa" w:w="2800"/>
            <w:tcMar>
              <w:top w:type="dxa" w:w="60"/>
              <w:left w:type="dxa" w:w="100"/>
              <w:bottom w:type="dxa" w:w="60"/>
              <w:right w:type="dxa" w:w="100"/>
            </w:tcMar>
          </w:tcPr>
          <w:p>
            <w:pPr>
              <w:spacing w:after="0"/>
            </w:pPr>
            <w:r>
              <w:rPr>
                <w:b w:val="false"/>
                <w:bCs w:val="false"/>
                <w:sz w:val="19"/>
                <w:szCs w:val="19"/>
              </w:rPr>
              <w:t xml:space="preserve">New Zealand (Temporary Entry)</w:t>
            </w:r>
          </w:p>
        </w:tc>
        <w:tc>
          <w:tcPr>
            <w:tcW w:type="dxa" w:w="2400"/>
            <w:tcMar>
              <w:top w:type="dxa" w:w="60"/>
              <w:left w:type="dxa" w:w="100"/>
              <w:bottom w:type="dxa" w:w="60"/>
              <w:right w:type="dxa" w:w="100"/>
            </w:tcMar>
          </w:tcPr>
          <w:p>
            <w:pPr>
              <w:spacing w:after="0"/>
            </w:pPr>
            <w:r>
              <w:rPr>
                <w:b w:val="false"/>
                <w:bCs w:val="false"/>
                <w:sz w:val="19"/>
                <w:szCs w:val="19"/>
              </w:rPr>
              <w:t xml:space="preserve">Nov 1985 – Nov 30, 1986</w:t>
            </w:r>
          </w:p>
        </w:tc>
        <w:tc>
          <w:tcPr>
            <w:tcW w:type="dxa" w:w="4160"/>
            <w:tcMar>
              <w:top w:type="dxa" w:w="60"/>
              <w:left w:type="dxa" w:w="100"/>
              <w:bottom w:type="dxa" w:w="60"/>
              <w:right w:type="dxa" w:w="100"/>
            </w:tcMar>
          </w:tcPr>
          <w:p>
            <w:pPr>
              <w:spacing w:after="0"/>
            </w:pPr>
            <w:r>
              <w:rPr>
                <w:b w:val="false"/>
                <w:bCs w:val="false"/>
                <w:sz w:val="19"/>
                <w:szCs w:val="19"/>
              </w:rPr>
              <w:t xml:space="preserve">Visitor permit; employment prohibited</w:t>
            </w:r>
          </w:p>
        </w:tc>
      </w:tr>
      <w:tr>
        <w:tc>
          <w:tcPr>
            <w:tcW w:type="dxa" w:w="2800"/>
            <w:tcMar>
              <w:top w:type="dxa" w:w="60"/>
              <w:left w:type="dxa" w:w="100"/>
              <w:bottom w:type="dxa" w:w="60"/>
              <w:right w:type="dxa" w:w="100"/>
            </w:tcMar>
          </w:tcPr>
          <w:p>
            <w:pPr>
              <w:spacing w:after="0"/>
            </w:pPr>
            <w:r>
              <w:rPr>
                <w:b w:val="false"/>
                <w:bCs w:val="false"/>
                <w:sz w:val="19"/>
                <w:szCs w:val="19"/>
              </w:rPr>
              <w:t xml:space="preserve">Australia</w:t>
            </w:r>
          </w:p>
        </w:tc>
        <w:tc>
          <w:tcPr>
            <w:tcW w:type="dxa" w:w="2400"/>
            <w:tcMar>
              <w:top w:type="dxa" w:w="60"/>
              <w:left w:type="dxa" w:w="100"/>
              <w:bottom w:type="dxa" w:w="60"/>
              <w:right w:type="dxa" w:w="100"/>
            </w:tcMar>
          </w:tcPr>
          <w:p>
            <w:pPr>
              <w:spacing w:after="0"/>
            </w:pPr>
            <w:r>
              <w:rPr>
                <w:b w:val="false"/>
                <w:bCs w:val="false"/>
                <w:sz w:val="19"/>
                <w:szCs w:val="19"/>
              </w:rPr>
              <w:t xml:space="preserve">Dec 12, 1986 – ~Dec 1986</w:t>
            </w:r>
          </w:p>
        </w:tc>
        <w:tc>
          <w:tcPr>
            <w:tcW w:type="dxa" w:w="4160"/>
            <w:tcMar>
              <w:top w:type="dxa" w:w="60"/>
              <w:left w:type="dxa" w:w="100"/>
              <w:bottom w:type="dxa" w:w="60"/>
              <w:right w:type="dxa" w:w="100"/>
            </w:tcMar>
          </w:tcPr>
          <w:p>
            <w:pPr>
              <w:spacing w:after="0"/>
            </w:pPr>
            <w:r>
              <w:rPr>
                <w:b w:val="false"/>
                <w:bCs w:val="false"/>
                <w:sz w:val="19"/>
                <w:szCs w:val="19"/>
              </w:rPr>
              <w:t xml:space="preserve">Temporary entry; Sydney Airport</w:t>
            </w:r>
          </w:p>
        </w:tc>
      </w:tr>
      <w:tr>
        <w:tc>
          <w:tcPr>
            <w:tcW w:type="dxa" w:w="2800"/>
            <w:tcMar>
              <w:top w:type="dxa" w:w="60"/>
              <w:left w:type="dxa" w:w="100"/>
              <w:bottom w:type="dxa" w:w="60"/>
              <w:right w:type="dxa" w:w="100"/>
            </w:tcMar>
          </w:tcPr>
          <w:p>
            <w:pPr>
              <w:spacing w:after="0"/>
            </w:pPr>
            <w:r>
              <w:rPr>
                <w:b w:val="false"/>
                <w:bCs w:val="false"/>
                <w:sz w:val="19"/>
                <w:szCs w:val="19"/>
              </w:rPr>
              <w:t xml:space="preserve">China (PRC), F category</w:t>
            </w:r>
          </w:p>
        </w:tc>
        <w:tc>
          <w:tcPr>
            <w:tcW w:type="dxa" w:w="2400"/>
            <w:tcMar>
              <w:top w:type="dxa" w:w="60"/>
              <w:left w:type="dxa" w:w="100"/>
              <w:bottom w:type="dxa" w:w="60"/>
              <w:right w:type="dxa" w:w="100"/>
            </w:tcMar>
          </w:tcPr>
          <w:p>
            <w:pPr>
              <w:spacing w:after="0"/>
            </w:pPr>
            <w:r>
              <w:rPr>
                <w:b w:val="false"/>
                <w:bCs w:val="false"/>
                <w:sz w:val="19"/>
                <w:szCs w:val="19"/>
              </w:rPr>
              <w:t xml:space="preserve">Apr 30 – Jul 30, 2002</w:t>
            </w:r>
          </w:p>
        </w:tc>
        <w:tc>
          <w:tcPr>
            <w:tcW w:type="dxa" w:w="4160"/>
            <w:tcMar>
              <w:top w:type="dxa" w:w="60"/>
              <w:left w:type="dxa" w:w="100"/>
              <w:bottom w:type="dxa" w:w="60"/>
              <w:right w:type="dxa" w:w="100"/>
            </w:tcMar>
          </w:tcPr>
          <w:p>
            <w:pPr>
              <w:spacing w:after="0"/>
            </w:pPr>
            <w:r>
              <w:rPr>
                <w:b w:val="false"/>
                <w:bCs w:val="false"/>
                <w:sz w:val="19"/>
                <w:szCs w:val="19"/>
              </w:rPr>
              <w:t xml:space="preserve">Single entry, 30 days; issued Chicago</w:t>
            </w:r>
          </w:p>
        </w:tc>
      </w:tr>
      <w:tr>
        <w:tc>
          <w:tcPr>
            <w:tcW w:type="dxa" w:w="2800"/>
            <w:tcMar>
              <w:top w:type="dxa" w:w="60"/>
              <w:left w:type="dxa" w:w="100"/>
              <w:bottom w:type="dxa" w:w="60"/>
              <w:right w:type="dxa" w:w="100"/>
            </w:tcMar>
          </w:tcPr>
          <w:p>
            <w:pPr>
              <w:spacing w:after="0"/>
            </w:pPr>
            <w:r>
              <w:rPr>
                <w:b w:val="false"/>
                <w:bCs w:val="false"/>
                <w:sz w:val="19"/>
                <w:szCs w:val="19"/>
              </w:rPr>
              <w:t xml:space="preserve">Thailand, Non-immigrant B</w:t>
            </w:r>
          </w:p>
        </w:tc>
        <w:tc>
          <w:tcPr>
            <w:tcW w:type="dxa" w:w="2400"/>
            <w:tcMar>
              <w:top w:type="dxa" w:w="60"/>
              <w:left w:type="dxa" w:w="100"/>
              <w:bottom w:type="dxa" w:w="60"/>
              <w:right w:type="dxa" w:w="100"/>
            </w:tcMar>
          </w:tcPr>
          <w:p>
            <w:pPr>
              <w:spacing w:after="0"/>
            </w:pPr>
            <w:r>
              <w:rPr>
                <w:b w:val="false"/>
                <w:bCs w:val="false"/>
                <w:sz w:val="19"/>
                <w:szCs w:val="19"/>
              </w:rPr>
              <w:t xml:space="preserve">May 1 – Jul 30, 2002</w:t>
            </w:r>
          </w:p>
        </w:tc>
        <w:tc>
          <w:tcPr>
            <w:tcW w:type="dxa" w:w="4160"/>
            <w:tcMar>
              <w:top w:type="dxa" w:w="60"/>
              <w:left w:type="dxa" w:w="100"/>
              <w:bottom w:type="dxa" w:w="60"/>
              <w:right w:type="dxa" w:w="100"/>
            </w:tcMar>
          </w:tcPr>
          <w:p>
            <w:pPr>
              <w:spacing w:after="0"/>
            </w:pPr>
            <w:r>
              <w:rPr>
                <w:b w:val="false"/>
                <w:bCs w:val="false"/>
                <w:sz w:val="19"/>
                <w:szCs w:val="19"/>
              </w:rPr>
              <w:t xml:space="preserve">Single entry; issued Chicago</w:t>
            </w:r>
          </w:p>
        </w:tc>
      </w:tr>
      <w:tr>
        <w:tc>
          <w:tcPr>
            <w:tcW w:type="dxa" w:w="2800"/>
            <w:tcMar>
              <w:top w:type="dxa" w:w="60"/>
              <w:left w:type="dxa" w:w="100"/>
              <w:bottom w:type="dxa" w:w="60"/>
              <w:right w:type="dxa" w:w="100"/>
            </w:tcMar>
          </w:tcPr>
          <w:p>
            <w:pPr>
              <w:spacing w:after="0"/>
            </w:pPr>
            <w:r>
              <w:rPr>
                <w:b w:val="false"/>
                <w:bCs w:val="false"/>
                <w:sz w:val="19"/>
                <w:szCs w:val="19"/>
              </w:rPr>
              <w:t xml:space="preserve">Brazil (VITEM II)</w:t>
            </w:r>
          </w:p>
        </w:tc>
        <w:tc>
          <w:tcPr>
            <w:tcW w:type="dxa" w:w="2400"/>
            <w:tcMar>
              <w:top w:type="dxa" w:w="60"/>
              <w:left w:type="dxa" w:w="100"/>
              <w:bottom w:type="dxa" w:w="60"/>
              <w:right w:type="dxa" w:w="100"/>
            </w:tcMar>
          </w:tcPr>
          <w:p>
            <w:pPr>
              <w:spacing w:after="0"/>
            </w:pPr>
            <w:r>
              <w:rPr>
                <w:b w:val="false"/>
                <w:bCs w:val="false"/>
                <w:sz w:val="19"/>
                <w:szCs w:val="19"/>
              </w:rPr>
              <w:t xml:space="preserve">Aug 15, 2008 – Aug 15, 2009</w:t>
            </w:r>
          </w:p>
        </w:tc>
        <w:tc>
          <w:tcPr>
            <w:tcW w:type="dxa" w:w="4160"/>
            <w:tcMar>
              <w:top w:type="dxa" w:w="60"/>
              <w:left w:type="dxa" w:w="100"/>
              <w:bottom w:type="dxa" w:w="60"/>
              <w:right w:type="dxa" w:w="100"/>
            </w:tcMar>
          </w:tcPr>
          <w:p>
            <w:pPr>
              <w:spacing w:after="0"/>
            </w:pPr>
            <w:r>
              <w:rPr>
                <w:b w:val="false"/>
                <w:bCs w:val="false"/>
                <w:sz w:val="19"/>
                <w:szCs w:val="19"/>
              </w:rPr>
              <w:t xml:space="preserve">Multiple entry, 90 days per stay</w:t>
            </w:r>
          </w:p>
        </w:tc>
      </w:tr>
      <w:tr>
        <w:tc>
          <w:tcPr>
            <w:tcW w:type="dxa" w:w="2800"/>
            <w:tcMar>
              <w:top w:type="dxa" w:w="60"/>
              <w:left w:type="dxa" w:w="100"/>
              <w:bottom w:type="dxa" w:w="60"/>
              <w:right w:type="dxa" w:w="100"/>
            </w:tcMar>
          </w:tcPr>
          <w:p>
            <w:pPr>
              <w:spacing w:after="0"/>
            </w:pPr>
            <w:r>
              <w:rPr>
                <w:b w:val="false"/>
                <w:bCs w:val="false"/>
                <w:sz w:val="19"/>
                <w:szCs w:val="19"/>
              </w:rPr>
              <w:t xml:space="preserve">Brazil (VITEM II, 2nd)</w:t>
            </w:r>
          </w:p>
        </w:tc>
        <w:tc>
          <w:tcPr>
            <w:tcW w:type="dxa" w:w="2400"/>
            <w:tcMar>
              <w:top w:type="dxa" w:w="60"/>
              <w:left w:type="dxa" w:w="100"/>
              <w:bottom w:type="dxa" w:w="60"/>
              <w:right w:type="dxa" w:w="100"/>
            </w:tcMar>
          </w:tcPr>
          <w:p>
            <w:pPr>
              <w:spacing w:after="0"/>
            </w:pPr>
            <w:r>
              <w:rPr>
                <w:b w:val="false"/>
                <w:bCs w:val="false"/>
                <w:sz w:val="19"/>
                <w:szCs w:val="19"/>
              </w:rPr>
              <w:t xml:space="preserve">Feb 25, 2016 – Feb 25, 2026</w:t>
            </w:r>
          </w:p>
        </w:tc>
        <w:tc>
          <w:tcPr>
            <w:tcW w:type="dxa" w:w="4160"/>
            <w:tcMar>
              <w:top w:type="dxa" w:w="60"/>
              <w:left w:type="dxa" w:w="100"/>
              <w:bottom w:type="dxa" w:w="60"/>
              <w:right w:type="dxa" w:w="100"/>
            </w:tcMar>
          </w:tcPr>
          <w:p>
            <w:pPr>
              <w:spacing w:after="0"/>
            </w:pPr>
            <w:r>
              <w:rPr>
                <w:b w:val="false"/>
                <w:bCs w:val="false"/>
                <w:sz w:val="19"/>
                <w:szCs w:val="19"/>
              </w:rPr>
              <w:t xml:space="preserve">Multiple entry, 10-year validity</w:t>
            </w:r>
          </w:p>
        </w:tc>
      </w:tr>
    </w:tbl>
    <w:p>
      <w:pPr>
        <w:spacing w:after="160" w:line="300"/>
        <w:jc w:val="left"/>
      </w:pPr>
      <w:r>
        <w:rPr>
          <w:b w:val="false"/>
          <w:bCs w:val="false"/>
          <w:i w:val="false"/>
          <w:iCs w:val="false"/>
        </w:rPr>
        <w:t xml:space="preserve">The United Kingdom, Schengen-area countries, Canada, Australia, New Zealand, Jamaica, and Ireland granted entry on arrival by stamp; only pre-issued visa stickers are listed above.</w:t>
      </w:r>
    </w:p>
    <w:p>
      <w:pPr>
        <w:pStyle w:val="Heading3"/>
        <w:pageBreakBefore/>
        <w:keepNext/>
        <w:spacing w:after="120" w:before="200"/>
      </w:pPr>
      <w:r>
        <w:t xml:space="preserve">Estimated International Air Miles by Year (from Detroit Metro)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5660"/>
        <w:gridCol w:w="1300"/>
        <w:gridCol w:w="1500"/>
      </w:tblGrid>
      <w:tr>
        <w:tc>
          <w:tcPr>
            <w:tcW w:type="dxa" w:w="900"/>
            <w:shd w:fill="E8E4DC" w:val="clear"/>
            <w:tcMar>
              <w:top w:type="dxa" w:w="60"/>
              <w:left w:type="dxa" w:w="100"/>
              <w:bottom w:type="dxa" w:w="60"/>
              <w:right w:type="dxa" w:w="100"/>
            </w:tcMar>
          </w:tcPr>
          <w:p>
            <w:pPr>
              <w:spacing w:after="0"/>
            </w:pPr>
            <w:r>
              <w:rPr>
                <w:b/>
                <w:bCs/>
                <w:sz w:val="19"/>
                <w:szCs w:val="19"/>
              </w:rPr>
              <w:t xml:space="preserve">Year</w:t>
            </w:r>
          </w:p>
        </w:tc>
        <w:tc>
          <w:tcPr>
            <w:tcW w:type="dxa" w:w="5660"/>
            <w:shd w:fill="E8E4DC" w:val="clear"/>
            <w:tcMar>
              <w:top w:type="dxa" w:w="60"/>
              <w:left w:type="dxa" w:w="100"/>
              <w:bottom w:type="dxa" w:w="60"/>
              <w:right w:type="dxa" w:w="100"/>
            </w:tcMar>
          </w:tcPr>
          <w:p>
            <w:pPr>
              <w:spacing w:after="0"/>
            </w:pPr>
            <w:r>
              <w:rPr>
                <w:b/>
                <w:bCs/>
                <w:sz w:val="19"/>
                <w:szCs w:val="19"/>
              </w:rPr>
              <w:t xml:space="preserve">Trips &amp; Destinations</w:t>
            </w:r>
          </w:p>
        </w:tc>
        <w:tc>
          <w:tcPr>
            <w:tcW w:type="dxa" w:w="1300"/>
            <w:shd w:fill="E8E4DC" w:val="clear"/>
            <w:tcMar>
              <w:top w:type="dxa" w:w="60"/>
              <w:left w:type="dxa" w:w="100"/>
              <w:bottom w:type="dxa" w:w="60"/>
              <w:right w:type="dxa" w:w="100"/>
            </w:tcMar>
          </w:tcPr>
          <w:p>
            <w:pPr>
              <w:spacing w:after="0"/>
            </w:pPr>
            <w:r>
              <w:rPr>
                <w:b/>
                <w:bCs/>
                <w:sz w:val="19"/>
                <w:szCs w:val="19"/>
              </w:rPr>
              <w:t xml:space="preserve">Est. Miles</w:t>
            </w:r>
          </w:p>
        </w:tc>
        <w:tc>
          <w:tcPr>
            <w:tcW w:type="dxa" w:w="1500"/>
            <w:shd w:fill="E8E4DC" w:val="clear"/>
            <w:tcMar>
              <w:top w:type="dxa" w:w="60"/>
              <w:left w:type="dxa" w:w="100"/>
              <w:bottom w:type="dxa" w:w="60"/>
              <w:right w:type="dxa" w:w="100"/>
            </w:tcMar>
          </w:tcPr>
          <w:p>
            <w:pPr>
              <w:spacing w:after="0"/>
            </w:pPr>
            <w:r>
              <w:rPr>
                <w:b/>
                <w:bCs/>
                <w:sz w:val="19"/>
                <w:szCs w:val="19"/>
              </w:rPr>
              <w:t xml:space="preserve">Running Total</w:t>
            </w:r>
          </w:p>
        </w:tc>
      </w:tr>
      <w:tr>
        <w:tc>
          <w:tcPr>
            <w:tcW w:type="dxa" w:w="900"/>
            <w:tcMar>
              <w:top w:type="dxa" w:w="60"/>
              <w:left w:type="dxa" w:w="100"/>
              <w:bottom w:type="dxa" w:w="60"/>
              <w:right w:type="dxa" w:w="100"/>
            </w:tcMar>
          </w:tcPr>
          <w:p>
            <w:pPr>
              <w:spacing w:after="0"/>
            </w:pPr>
            <w:r>
              <w:rPr>
                <w:b w:val="false"/>
                <w:bCs w:val="false"/>
                <w:sz w:val="19"/>
                <w:szCs w:val="19"/>
              </w:rPr>
              <w:t xml:space="preserve">1985</w:t>
            </w:r>
          </w:p>
        </w:tc>
        <w:tc>
          <w:tcPr>
            <w:tcW w:type="dxa" w:w="5660"/>
            <w:tcMar>
              <w:top w:type="dxa" w:w="60"/>
              <w:left w:type="dxa" w:w="100"/>
              <w:bottom w:type="dxa" w:w="60"/>
              <w:right w:type="dxa" w:w="100"/>
            </w:tcMar>
          </w:tcPr>
          <w:p>
            <w:pPr>
              <w:spacing w:after="0"/>
            </w:pPr>
            <w:r>
              <w:rPr>
                <w:b w:val="false"/>
                <w:bCs w:val="false"/>
                <w:sz w:val="19"/>
                <w:szCs w:val="19"/>
              </w:rPr>
              <w:t xml:space="preserve">London Heathrow (RT)</w:t>
            </w:r>
          </w:p>
        </w:tc>
        <w:tc>
          <w:tcPr>
            <w:tcW w:type="dxa" w:w="1300"/>
            <w:tcMar>
              <w:top w:type="dxa" w:w="60"/>
              <w:left w:type="dxa" w:w="100"/>
              <w:bottom w:type="dxa" w:w="60"/>
              <w:right w:type="dxa" w:w="100"/>
            </w:tcMar>
          </w:tcPr>
          <w:p>
            <w:pPr>
              <w:spacing w:after="0"/>
            </w:pPr>
            <w:r>
              <w:rPr>
                <w:b w:val="false"/>
                <w:bCs w:val="false"/>
                <w:sz w:val="19"/>
                <w:szCs w:val="19"/>
              </w:rPr>
              <w:t xml:space="preserve">8,400</w:t>
            </w:r>
          </w:p>
        </w:tc>
        <w:tc>
          <w:tcPr>
            <w:tcW w:type="dxa" w:w="1500"/>
            <w:tcMar>
              <w:top w:type="dxa" w:w="60"/>
              <w:left w:type="dxa" w:w="100"/>
              <w:bottom w:type="dxa" w:w="60"/>
              <w:right w:type="dxa" w:w="100"/>
            </w:tcMar>
          </w:tcPr>
          <w:p>
            <w:pPr>
              <w:spacing w:after="0"/>
            </w:pPr>
            <w:r>
              <w:rPr>
                <w:b w:val="false"/>
                <w:bCs w:val="false"/>
                <w:sz w:val="19"/>
                <w:szCs w:val="19"/>
              </w:rPr>
              <w:t xml:space="preserve">8,400</w:t>
            </w:r>
          </w:p>
        </w:tc>
      </w:tr>
      <w:tr>
        <w:tc>
          <w:tcPr>
            <w:tcW w:type="dxa" w:w="900"/>
            <w:tcMar>
              <w:top w:type="dxa" w:w="60"/>
              <w:left w:type="dxa" w:w="100"/>
              <w:bottom w:type="dxa" w:w="60"/>
              <w:right w:type="dxa" w:w="100"/>
            </w:tcMar>
          </w:tcPr>
          <w:p>
            <w:pPr>
              <w:spacing w:after="0"/>
            </w:pPr>
            <w:r>
              <w:rPr>
                <w:b w:val="false"/>
                <w:bCs w:val="false"/>
                <w:sz w:val="19"/>
                <w:szCs w:val="19"/>
              </w:rPr>
              <w:t xml:space="preserve">1986</w:t>
            </w:r>
          </w:p>
        </w:tc>
        <w:tc>
          <w:tcPr>
            <w:tcW w:type="dxa" w:w="5660"/>
            <w:tcMar>
              <w:top w:type="dxa" w:w="60"/>
              <w:left w:type="dxa" w:w="100"/>
              <w:bottom w:type="dxa" w:w="60"/>
              <w:right w:type="dxa" w:w="100"/>
            </w:tcMar>
          </w:tcPr>
          <w:p>
            <w:pPr>
              <w:spacing w:after="0"/>
            </w:pPr>
            <w:r>
              <w:rPr>
                <w:b w:val="false"/>
                <w:bCs w:val="false"/>
                <w:sz w:val="19"/>
                <w:szCs w:val="19"/>
              </w:rPr>
              <w:t xml:space="preserve">Nassau (RT); Sydney via LA (RT)</w:t>
            </w:r>
          </w:p>
        </w:tc>
        <w:tc>
          <w:tcPr>
            <w:tcW w:type="dxa" w:w="1300"/>
            <w:tcMar>
              <w:top w:type="dxa" w:w="60"/>
              <w:left w:type="dxa" w:w="100"/>
              <w:bottom w:type="dxa" w:w="60"/>
              <w:right w:type="dxa" w:w="100"/>
            </w:tcMar>
          </w:tcPr>
          <w:p>
            <w:pPr>
              <w:spacing w:after="0"/>
            </w:pPr>
            <w:r>
              <w:rPr>
                <w:b w:val="false"/>
                <w:bCs w:val="false"/>
                <w:sz w:val="19"/>
                <w:szCs w:val="19"/>
              </w:rPr>
              <w:t xml:space="preserve">21,800</w:t>
            </w:r>
          </w:p>
        </w:tc>
        <w:tc>
          <w:tcPr>
            <w:tcW w:type="dxa" w:w="1500"/>
            <w:tcMar>
              <w:top w:type="dxa" w:w="60"/>
              <w:left w:type="dxa" w:w="100"/>
              <w:bottom w:type="dxa" w:w="60"/>
              <w:right w:type="dxa" w:w="100"/>
            </w:tcMar>
          </w:tcPr>
          <w:p>
            <w:pPr>
              <w:spacing w:after="0"/>
            </w:pPr>
            <w:r>
              <w:rPr>
                <w:b w:val="false"/>
                <w:bCs w:val="false"/>
                <w:sz w:val="19"/>
                <w:szCs w:val="19"/>
              </w:rPr>
              <w:t xml:space="preserve">30,200</w:t>
            </w:r>
          </w:p>
        </w:tc>
      </w:tr>
      <w:tr>
        <w:tc>
          <w:tcPr>
            <w:tcW w:type="dxa" w:w="900"/>
            <w:tcMar>
              <w:top w:type="dxa" w:w="60"/>
              <w:left w:type="dxa" w:w="100"/>
              <w:bottom w:type="dxa" w:w="60"/>
              <w:right w:type="dxa" w:w="100"/>
            </w:tcMar>
          </w:tcPr>
          <w:p>
            <w:pPr>
              <w:spacing w:after="0"/>
            </w:pPr>
            <w:r>
              <w:rPr>
                <w:b w:val="false"/>
                <w:bCs w:val="false"/>
                <w:sz w:val="19"/>
                <w:szCs w:val="19"/>
              </w:rPr>
              <w:t xml:space="preserve">1987</w:t>
            </w:r>
          </w:p>
        </w:tc>
        <w:tc>
          <w:tcPr>
            <w:tcW w:type="dxa" w:w="5660"/>
            <w:tcMar>
              <w:top w:type="dxa" w:w="60"/>
              <w:left w:type="dxa" w:w="100"/>
              <w:bottom w:type="dxa" w:w="60"/>
              <w:right w:type="dxa" w:w="100"/>
            </w:tcMar>
          </w:tcPr>
          <w:p>
            <w:pPr>
              <w:spacing w:after="0"/>
            </w:pPr>
            <w:r>
              <w:rPr>
                <w:b w:val="false"/>
                <w:bCs w:val="false"/>
                <w:sz w:val="19"/>
                <w:szCs w:val="19"/>
              </w:rPr>
              <w:t xml:space="preserve">Auckland via LA (RT); Sydney (additional leg)</w:t>
            </w:r>
          </w:p>
        </w:tc>
        <w:tc>
          <w:tcPr>
            <w:tcW w:type="dxa" w:w="1300"/>
            <w:tcMar>
              <w:top w:type="dxa" w:w="60"/>
              <w:left w:type="dxa" w:w="100"/>
              <w:bottom w:type="dxa" w:w="60"/>
              <w:right w:type="dxa" w:w="100"/>
            </w:tcMar>
          </w:tcPr>
          <w:p>
            <w:pPr>
              <w:spacing w:after="0"/>
            </w:pPr>
            <w:r>
              <w:rPr>
                <w:b w:val="false"/>
                <w:bCs w:val="false"/>
                <w:sz w:val="19"/>
                <w:szCs w:val="19"/>
              </w:rPr>
              <w:t xml:space="preserve">18,400</w:t>
            </w:r>
          </w:p>
        </w:tc>
        <w:tc>
          <w:tcPr>
            <w:tcW w:type="dxa" w:w="1500"/>
            <w:tcMar>
              <w:top w:type="dxa" w:w="60"/>
              <w:left w:type="dxa" w:w="100"/>
              <w:bottom w:type="dxa" w:w="60"/>
              <w:right w:type="dxa" w:w="100"/>
            </w:tcMar>
          </w:tcPr>
          <w:p>
            <w:pPr>
              <w:spacing w:after="0"/>
            </w:pPr>
            <w:r>
              <w:rPr>
                <w:b w:val="false"/>
                <w:bCs w:val="false"/>
                <w:sz w:val="19"/>
                <w:szCs w:val="19"/>
              </w:rPr>
              <w:t xml:space="preserve">48,600</w:t>
            </w:r>
          </w:p>
        </w:tc>
      </w:tr>
      <w:tr>
        <w:tc>
          <w:tcPr>
            <w:tcW w:type="dxa" w:w="900"/>
            <w:tcMar>
              <w:top w:type="dxa" w:w="60"/>
              <w:left w:type="dxa" w:w="100"/>
              <w:bottom w:type="dxa" w:w="60"/>
              <w:right w:type="dxa" w:w="100"/>
            </w:tcMar>
          </w:tcPr>
          <w:p>
            <w:pPr>
              <w:spacing w:after="0"/>
            </w:pPr>
            <w:r>
              <w:rPr>
                <w:b w:val="false"/>
                <w:bCs w:val="false"/>
                <w:sz w:val="19"/>
                <w:szCs w:val="19"/>
              </w:rPr>
              <w:t xml:space="preserve">1989</w:t>
            </w:r>
          </w:p>
        </w:tc>
        <w:tc>
          <w:tcPr>
            <w:tcW w:type="dxa" w:w="5660"/>
            <w:tcMar>
              <w:top w:type="dxa" w:w="60"/>
              <w:left w:type="dxa" w:w="100"/>
              <w:bottom w:type="dxa" w:w="60"/>
              <w:right w:type="dxa" w:w="100"/>
            </w:tcMar>
          </w:tcPr>
          <w:p>
            <w:pPr>
              <w:spacing w:after="0"/>
            </w:pPr>
            <w:r>
              <w:rPr>
                <w:b w:val="false"/>
                <w:bCs w:val="false"/>
                <w:sz w:val="19"/>
                <w:szCs w:val="19"/>
              </w:rPr>
              <w:t xml:space="preserve">Vancouver BC (RT)</w:t>
            </w:r>
          </w:p>
        </w:tc>
        <w:tc>
          <w:tcPr>
            <w:tcW w:type="dxa" w:w="1300"/>
            <w:tcMar>
              <w:top w:type="dxa" w:w="60"/>
              <w:left w:type="dxa" w:w="100"/>
              <w:bottom w:type="dxa" w:w="60"/>
              <w:right w:type="dxa" w:w="100"/>
            </w:tcMar>
          </w:tcPr>
          <w:p>
            <w:pPr>
              <w:spacing w:after="0"/>
            </w:pPr>
            <w:r>
              <w:rPr>
                <w:b w:val="false"/>
                <w:bCs w:val="false"/>
                <w:sz w:val="19"/>
                <w:szCs w:val="19"/>
              </w:rPr>
              <w:t xml:space="preserve">4,200</w:t>
            </w:r>
          </w:p>
        </w:tc>
        <w:tc>
          <w:tcPr>
            <w:tcW w:type="dxa" w:w="1500"/>
            <w:tcMar>
              <w:top w:type="dxa" w:w="60"/>
              <w:left w:type="dxa" w:w="100"/>
              <w:bottom w:type="dxa" w:w="60"/>
              <w:right w:type="dxa" w:w="100"/>
            </w:tcMar>
          </w:tcPr>
          <w:p>
            <w:pPr>
              <w:spacing w:after="0"/>
            </w:pPr>
            <w:r>
              <w:rPr>
                <w:b w:val="false"/>
                <w:bCs w:val="false"/>
                <w:sz w:val="19"/>
                <w:szCs w:val="19"/>
              </w:rPr>
              <w:t xml:space="preserve">52,800</w:t>
            </w:r>
          </w:p>
        </w:tc>
      </w:tr>
      <w:tr>
        <w:tc>
          <w:tcPr>
            <w:tcW w:type="dxa" w:w="900"/>
            <w:tcMar>
              <w:top w:type="dxa" w:w="60"/>
              <w:left w:type="dxa" w:w="100"/>
              <w:bottom w:type="dxa" w:w="60"/>
              <w:right w:type="dxa" w:w="100"/>
            </w:tcMar>
          </w:tcPr>
          <w:p>
            <w:pPr>
              <w:spacing w:after="0"/>
            </w:pPr>
            <w:r>
              <w:rPr>
                <w:b w:val="false"/>
                <w:bCs w:val="false"/>
                <w:sz w:val="19"/>
                <w:szCs w:val="19"/>
              </w:rPr>
              <w:t xml:space="preserve">1990</w:t>
            </w:r>
          </w:p>
        </w:tc>
        <w:tc>
          <w:tcPr>
            <w:tcW w:type="dxa" w:w="5660"/>
            <w:tcMar>
              <w:top w:type="dxa" w:w="60"/>
              <w:left w:type="dxa" w:w="100"/>
              <w:bottom w:type="dxa" w:w="60"/>
              <w:right w:type="dxa" w:w="100"/>
            </w:tcMar>
          </w:tcPr>
          <w:p>
            <w:pPr>
              <w:spacing w:after="0"/>
            </w:pPr>
            <w:r>
              <w:rPr>
                <w:b w:val="false"/>
                <w:bCs w:val="false"/>
                <w:sz w:val="19"/>
                <w:szCs w:val="19"/>
              </w:rPr>
              <w:t xml:space="preserve">London Heathrow (RT); London Gatwick (RT); Auckland (RT)</w:t>
            </w:r>
          </w:p>
        </w:tc>
        <w:tc>
          <w:tcPr>
            <w:tcW w:type="dxa" w:w="1300"/>
            <w:tcMar>
              <w:top w:type="dxa" w:w="60"/>
              <w:left w:type="dxa" w:w="100"/>
              <w:bottom w:type="dxa" w:w="60"/>
              <w:right w:type="dxa" w:w="100"/>
            </w:tcMar>
          </w:tcPr>
          <w:p>
            <w:pPr>
              <w:spacing w:after="0"/>
            </w:pPr>
            <w:r>
              <w:rPr>
                <w:b w:val="false"/>
                <w:bCs w:val="false"/>
                <w:sz w:val="19"/>
                <w:szCs w:val="19"/>
              </w:rPr>
              <w:t xml:space="preserve">35,200</w:t>
            </w:r>
          </w:p>
        </w:tc>
        <w:tc>
          <w:tcPr>
            <w:tcW w:type="dxa" w:w="1500"/>
            <w:tcMar>
              <w:top w:type="dxa" w:w="60"/>
              <w:left w:type="dxa" w:w="100"/>
              <w:bottom w:type="dxa" w:w="60"/>
              <w:right w:type="dxa" w:w="100"/>
            </w:tcMar>
          </w:tcPr>
          <w:p>
            <w:pPr>
              <w:spacing w:after="0"/>
            </w:pPr>
            <w:r>
              <w:rPr>
                <w:b w:val="false"/>
                <w:bCs w:val="false"/>
                <w:sz w:val="19"/>
                <w:szCs w:val="19"/>
              </w:rPr>
              <w:t xml:space="preserve">88,000</w:t>
            </w:r>
          </w:p>
        </w:tc>
      </w:tr>
      <w:tr>
        <w:tc>
          <w:tcPr>
            <w:tcW w:type="dxa" w:w="900"/>
            <w:tcMar>
              <w:top w:type="dxa" w:w="60"/>
              <w:left w:type="dxa" w:w="100"/>
              <w:bottom w:type="dxa" w:w="60"/>
              <w:right w:type="dxa" w:w="100"/>
            </w:tcMar>
          </w:tcPr>
          <w:p>
            <w:pPr>
              <w:spacing w:after="0"/>
            </w:pPr>
            <w:r>
              <w:rPr>
                <w:b w:val="false"/>
                <w:bCs w:val="false"/>
                <w:sz w:val="19"/>
                <w:szCs w:val="19"/>
              </w:rPr>
              <w:t xml:space="preserve">1992</w:t>
            </w:r>
          </w:p>
        </w:tc>
        <w:tc>
          <w:tcPr>
            <w:tcW w:type="dxa" w:w="5660"/>
            <w:tcMar>
              <w:top w:type="dxa" w:w="60"/>
              <w:left w:type="dxa" w:w="100"/>
              <w:bottom w:type="dxa" w:w="60"/>
              <w:right w:type="dxa" w:w="100"/>
            </w:tcMar>
          </w:tcPr>
          <w:p>
            <w:pPr>
              <w:spacing w:after="0"/>
            </w:pPr>
            <w:r>
              <w:rPr>
                <w:b w:val="false"/>
                <w:bCs w:val="false"/>
                <w:sz w:val="19"/>
                <w:szCs w:val="19"/>
              </w:rPr>
              <w:t xml:space="preserve">Sydney (RT)</w:t>
            </w:r>
          </w:p>
        </w:tc>
        <w:tc>
          <w:tcPr>
            <w:tcW w:type="dxa" w:w="1300"/>
            <w:tcMar>
              <w:top w:type="dxa" w:w="60"/>
              <w:left w:type="dxa" w:w="100"/>
              <w:bottom w:type="dxa" w:w="60"/>
              <w:right w:type="dxa" w:w="100"/>
            </w:tcMar>
          </w:tcPr>
          <w:p>
            <w:pPr>
              <w:spacing w:after="0"/>
            </w:pPr>
            <w:r>
              <w:rPr>
                <w:b w:val="false"/>
                <w:bCs w:val="false"/>
                <w:sz w:val="19"/>
                <w:szCs w:val="19"/>
              </w:rPr>
              <w:t xml:space="preserve">19,400</w:t>
            </w:r>
          </w:p>
        </w:tc>
        <w:tc>
          <w:tcPr>
            <w:tcW w:type="dxa" w:w="1500"/>
            <w:tcMar>
              <w:top w:type="dxa" w:w="60"/>
              <w:left w:type="dxa" w:w="100"/>
              <w:bottom w:type="dxa" w:w="60"/>
              <w:right w:type="dxa" w:w="100"/>
            </w:tcMar>
          </w:tcPr>
          <w:p>
            <w:pPr>
              <w:spacing w:after="0"/>
            </w:pPr>
            <w:r>
              <w:rPr>
                <w:b w:val="false"/>
                <w:bCs w:val="false"/>
                <w:sz w:val="19"/>
                <w:szCs w:val="19"/>
              </w:rPr>
              <w:t xml:space="preserve">107,400</w:t>
            </w:r>
          </w:p>
        </w:tc>
      </w:tr>
      <w:tr>
        <w:tc>
          <w:tcPr>
            <w:tcW w:type="dxa" w:w="900"/>
            <w:tcMar>
              <w:top w:type="dxa" w:w="60"/>
              <w:left w:type="dxa" w:w="100"/>
              <w:bottom w:type="dxa" w:w="60"/>
              <w:right w:type="dxa" w:w="100"/>
            </w:tcMar>
          </w:tcPr>
          <w:p>
            <w:pPr>
              <w:spacing w:after="0"/>
            </w:pPr>
            <w:r>
              <w:rPr>
                <w:b w:val="false"/>
                <w:bCs w:val="false"/>
                <w:sz w:val="19"/>
                <w:szCs w:val="19"/>
              </w:rPr>
              <w:t xml:space="preserve">1993</w:t>
            </w:r>
          </w:p>
        </w:tc>
        <w:tc>
          <w:tcPr>
            <w:tcW w:type="dxa" w:w="5660"/>
            <w:tcMar>
              <w:top w:type="dxa" w:w="60"/>
              <w:left w:type="dxa" w:w="100"/>
              <w:bottom w:type="dxa" w:w="60"/>
              <w:right w:type="dxa" w:w="100"/>
            </w:tcMar>
          </w:tcPr>
          <w:p>
            <w:pPr>
              <w:spacing w:after="0"/>
            </w:pPr>
            <w:r>
              <w:rPr>
                <w:b w:val="false"/>
                <w:bCs w:val="false"/>
                <w:sz w:val="19"/>
                <w:szCs w:val="19"/>
              </w:rPr>
              <w:t xml:space="preserve">Stockholm (RT); London Heathrow (RT)</w:t>
            </w:r>
          </w:p>
        </w:tc>
        <w:tc>
          <w:tcPr>
            <w:tcW w:type="dxa" w:w="1300"/>
            <w:tcMar>
              <w:top w:type="dxa" w:w="60"/>
              <w:left w:type="dxa" w:w="100"/>
              <w:bottom w:type="dxa" w:w="60"/>
              <w:right w:type="dxa" w:w="100"/>
            </w:tcMar>
          </w:tcPr>
          <w:p>
            <w:pPr>
              <w:spacing w:after="0"/>
            </w:pPr>
            <w:r>
              <w:rPr>
                <w:b w:val="false"/>
                <w:bCs w:val="false"/>
                <w:sz w:val="19"/>
                <w:szCs w:val="19"/>
              </w:rPr>
              <w:t xml:space="preserve">17,200</w:t>
            </w:r>
          </w:p>
        </w:tc>
        <w:tc>
          <w:tcPr>
            <w:tcW w:type="dxa" w:w="1500"/>
            <w:tcMar>
              <w:top w:type="dxa" w:w="60"/>
              <w:left w:type="dxa" w:w="100"/>
              <w:bottom w:type="dxa" w:w="60"/>
              <w:right w:type="dxa" w:w="100"/>
            </w:tcMar>
          </w:tcPr>
          <w:p>
            <w:pPr>
              <w:spacing w:after="0"/>
            </w:pPr>
            <w:r>
              <w:rPr>
                <w:b w:val="false"/>
                <w:bCs w:val="false"/>
                <w:sz w:val="19"/>
                <w:szCs w:val="19"/>
              </w:rPr>
              <w:t xml:space="preserve">124,600</w:t>
            </w:r>
          </w:p>
        </w:tc>
      </w:tr>
      <w:tr>
        <w:tc>
          <w:tcPr>
            <w:tcW w:type="dxa" w:w="900"/>
            <w:tcMar>
              <w:top w:type="dxa" w:w="60"/>
              <w:left w:type="dxa" w:w="100"/>
              <w:bottom w:type="dxa" w:w="60"/>
              <w:right w:type="dxa" w:w="100"/>
            </w:tcMar>
          </w:tcPr>
          <w:p>
            <w:pPr>
              <w:spacing w:after="0"/>
            </w:pPr>
            <w:r>
              <w:rPr>
                <w:b w:val="false"/>
                <w:bCs w:val="false"/>
                <w:sz w:val="19"/>
                <w:szCs w:val="19"/>
              </w:rPr>
              <w:t xml:space="preserve">1996</w:t>
            </w:r>
          </w:p>
        </w:tc>
        <w:tc>
          <w:tcPr>
            <w:tcW w:type="dxa" w:w="5660"/>
            <w:tcMar>
              <w:top w:type="dxa" w:w="60"/>
              <w:left w:type="dxa" w:w="100"/>
              <w:bottom w:type="dxa" w:w="60"/>
              <w:right w:type="dxa" w:w="100"/>
            </w:tcMar>
          </w:tcPr>
          <w:p>
            <w:pPr>
              <w:spacing w:after="0"/>
            </w:pPr>
            <w:r>
              <w:rPr>
                <w:b w:val="false"/>
                <w:bCs w:val="false"/>
                <w:sz w:val="19"/>
                <w:szCs w:val="19"/>
              </w:rPr>
              <w:t xml:space="preserve">London Heathrow (RT); Dublin via London (RT)</w:t>
            </w:r>
          </w:p>
        </w:tc>
        <w:tc>
          <w:tcPr>
            <w:tcW w:type="dxa" w:w="1300"/>
            <w:tcMar>
              <w:top w:type="dxa" w:w="60"/>
              <w:left w:type="dxa" w:w="100"/>
              <w:bottom w:type="dxa" w:w="60"/>
              <w:right w:type="dxa" w:w="100"/>
            </w:tcMar>
          </w:tcPr>
          <w:p>
            <w:pPr>
              <w:spacing w:after="0"/>
            </w:pPr>
            <w:r>
              <w:rPr>
                <w:b w:val="false"/>
                <w:bCs w:val="false"/>
                <w:sz w:val="19"/>
                <w:szCs w:val="19"/>
              </w:rPr>
              <w:t xml:space="preserve">16,600</w:t>
            </w:r>
          </w:p>
        </w:tc>
        <w:tc>
          <w:tcPr>
            <w:tcW w:type="dxa" w:w="1500"/>
            <w:tcMar>
              <w:top w:type="dxa" w:w="60"/>
              <w:left w:type="dxa" w:w="100"/>
              <w:bottom w:type="dxa" w:w="60"/>
              <w:right w:type="dxa" w:w="100"/>
            </w:tcMar>
          </w:tcPr>
          <w:p>
            <w:pPr>
              <w:spacing w:after="0"/>
            </w:pPr>
            <w:r>
              <w:rPr>
                <w:b w:val="false"/>
                <w:bCs w:val="false"/>
                <w:sz w:val="19"/>
                <w:szCs w:val="19"/>
              </w:rPr>
              <w:t xml:space="preserve">141,200</w:t>
            </w:r>
          </w:p>
        </w:tc>
      </w:tr>
      <w:tr>
        <w:tc>
          <w:tcPr>
            <w:tcW w:type="dxa" w:w="900"/>
            <w:tcMar>
              <w:top w:type="dxa" w:w="60"/>
              <w:left w:type="dxa" w:w="100"/>
              <w:bottom w:type="dxa" w:w="60"/>
              <w:right w:type="dxa" w:w="100"/>
            </w:tcMar>
          </w:tcPr>
          <w:p>
            <w:pPr>
              <w:spacing w:after="0"/>
            </w:pPr>
            <w:r>
              <w:rPr>
                <w:b w:val="false"/>
                <w:bCs w:val="false"/>
                <w:sz w:val="19"/>
                <w:szCs w:val="19"/>
              </w:rPr>
              <w:t xml:space="preserve">1997</w:t>
            </w:r>
          </w:p>
        </w:tc>
        <w:tc>
          <w:tcPr>
            <w:tcW w:type="dxa" w:w="5660"/>
            <w:tcMar>
              <w:top w:type="dxa" w:w="60"/>
              <w:left w:type="dxa" w:w="100"/>
              <w:bottom w:type="dxa" w:w="60"/>
              <w:right w:type="dxa" w:w="100"/>
            </w:tcMar>
          </w:tcPr>
          <w:p>
            <w:pPr>
              <w:spacing w:after="0"/>
            </w:pPr>
            <w:r>
              <w:rPr>
                <w:b w:val="false"/>
                <w:bCs w:val="false"/>
                <w:sz w:val="19"/>
                <w:szCs w:val="19"/>
              </w:rPr>
              <w:t xml:space="preserve">Paris CDG (RT); London Gatwick (RT)</w:t>
            </w:r>
          </w:p>
        </w:tc>
        <w:tc>
          <w:tcPr>
            <w:tcW w:type="dxa" w:w="1300"/>
            <w:tcMar>
              <w:top w:type="dxa" w:w="60"/>
              <w:left w:type="dxa" w:w="100"/>
              <w:bottom w:type="dxa" w:w="60"/>
              <w:right w:type="dxa" w:w="100"/>
            </w:tcMar>
          </w:tcPr>
          <w:p>
            <w:pPr>
              <w:spacing w:after="0"/>
            </w:pPr>
            <w:r>
              <w:rPr>
                <w:b w:val="false"/>
                <w:bCs w:val="false"/>
                <w:sz w:val="19"/>
                <w:szCs w:val="19"/>
              </w:rPr>
              <w:t xml:space="preserve">17,200</w:t>
            </w:r>
          </w:p>
        </w:tc>
        <w:tc>
          <w:tcPr>
            <w:tcW w:type="dxa" w:w="1500"/>
            <w:tcMar>
              <w:top w:type="dxa" w:w="60"/>
              <w:left w:type="dxa" w:w="100"/>
              <w:bottom w:type="dxa" w:w="60"/>
              <w:right w:type="dxa" w:w="100"/>
            </w:tcMar>
          </w:tcPr>
          <w:p>
            <w:pPr>
              <w:spacing w:after="0"/>
            </w:pPr>
            <w:r>
              <w:rPr>
                <w:b w:val="false"/>
                <w:bCs w:val="false"/>
                <w:sz w:val="19"/>
                <w:szCs w:val="19"/>
              </w:rPr>
              <w:t xml:space="preserve">158,400</w:t>
            </w:r>
          </w:p>
        </w:tc>
      </w:tr>
      <w:tr>
        <w:tc>
          <w:tcPr>
            <w:tcW w:type="dxa" w:w="900"/>
            <w:tcMar>
              <w:top w:type="dxa" w:w="60"/>
              <w:left w:type="dxa" w:w="100"/>
              <w:bottom w:type="dxa" w:w="60"/>
              <w:right w:type="dxa" w:w="100"/>
            </w:tcMar>
          </w:tcPr>
          <w:p>
            <w:pPr>
              <w:spacing w:after="0"/>
            </w:pPr>
            <w:r>
              <w:rPr>
                <w:b w:val="false"/>
                <w:bCs w:val="false"/>
                <w:sz w:val="19"/>
                <w:szCs w:val="19"/>
              </w:rPr>
              <w:t xml:space="preserve">1998</w:t>
            </w:r>
          </w:p>
        </w:tc>
        <w:tc>
          <w:tcPr>
            <w:tcW w:type="dxa" w:w="5660"/>
            <w:tcMar>
              <w:top w:type="dxa" w:w="60"/>
              <w:left w:type="dxa" w:w="100"/>
              <w:bottom w:type="dxa" w:w="60"/>
              <w:right w:type="dxa" w:w="100"/>
            </w:tcMar>
          </w:tcPr>
          <w:p>
            <w:pPr>
              <w:spacing w:after="0"/>
            </w:pPr>
            <w:r>
              <w:rPr>
                <w:b w:val="false"/>
                <w:bCs w:val="false"/>
                <w:sz w:val="19"/>
                <w:szCs w:val="19"/>
              </w:rPr>
              <w:t xml:space="preserve">London Heathrow (RT)</w:t>
            </w:r>
          </w:p>
        </w:tc>
        <w:tc>
          <w:tcPr>
            <w:tcW w:type="dxa" w:w="1300"/>
            <w:tcMar>
              <w:top w:type="dxa" w:w="60"/>
              <w:left w:type="dxa" w:w="100"/>
              <w:bottom w:type="dxa" w:w="60"/>
              <w:right w:type="dxa" w:w="100"/>
            </w:tcMar>
          </w:tcPr>
          <w:p>
            <w:pPr>
              <w:spacing w:after="0"/>
            </w:pPr>
            <w:r>
              <w:rPr>
                <w:b w:val="false"/>
                <w:bCs w:val="false"/>
                <w:sz w:val="19"/>
                <w:szCs w:val="19"/>
              </w:rPr>
              <w:t xml:space="preserve">8,400</w:t>
            </w:r>
          </w:p>
        </w:tc>
        <w:tc>
          <w:tcPr>
            <w:tcW w:type="dxa" w:w="1500"/>
            <w:tcMar>
              <w:top w:type="dxa" w:w="60"/>
              <w:left w:type="dxa" w:w="100"/>
              <w:bottom w:type="dxa" w:w="60"/>
              <w:right w:type="dxa" w:w="100"/>
            </w:tcMar>
          </w:tcPr>
          <w:p>
            <w:pPr>
              <w:spacing w:after="0"/>
            </w:pPr>
            <w:r>
              <w:rPr>
                <w:b w:val="false"/>
                <w:bCs w:val="false"/>
                <w:sz w:val="19"/>
                <w:szCs w:val="19"/>
              </w:rPr>
              <w:t xml:space="preserve">166,800</w:t>
            </w:r>
          </w:p>
        </w:tc>
      </w:tr>
      <w:tr>
        <w:tc>
          <w:tcPr>
            <w:tcW w:type="dxa" w:w="900"/>
            <w:tcMar>
              <w:top w:type="dxa" w:w="60"/>
              <w:left w:type="dxa" w:w="100"/>
              <w:bottom w:type="dxa" w:w="60"/>
              <w:right w:type="dxa" w:w="100"/>
            </w:tcMar>
          </w:tcPr>
          <w:p>
            <w:pPr>
              <w:spacing w:after="0"/>
            </w:pPr>
            <w:r>
              <w:rPr>
                <w:b w:val="false"/>
                <w:bCs w:val="false"/>
                <w:sz w:val="19"/>
                <w:szCs w:val="19"/>
              </w:rPr>
              <w:t xml:space="preserve">1999</w:t>
            </w:r>
          </w:p>
        </w:tc>
        <w:tc>
          <w:tcPr>
            <w:tcW w:type="dxa" w:w="5660"/>
            <w:tcMar>
              <w:top w:type="dxa" w:w="60"/>
              <w:left w:type="dxa" w:w="100"/>
              <w:bottom w:type="dxa" w:w="60"/>
              <w:right w:type="dxa" w:w="100"/>
            </w:tcMar>
          </w:tcPr>
          <w:p>
            <w:pPr>
              <w:spacing w:after="0"/>
            </w:pPr>
            <w:r>
              <w:rPr>
                <w:b w:val="false"/>
                <w:bCs w:val="false"/>
                <w:sz w:val="19"/>
                <w:szCs w:val="19"/>
              </w:rPr>
              <w:t xml:space="preserve">Sydney then Auckland (RT combined via LA)</w:t>
            </w:r>
          </w:p>
        </w:tc>
        <w:tc>
          <w:tcPr>
            <w:tcW w:type="dxa" w:w="1300"/>
            <w:tcMar>
              <w:top w:type="dxa" w:w="60"/>
              <w:left w:type="dxa" w:w="100"/>
              <w:bottom w:type="dxa" w:w="60"/>
              <w:right w:type="dxa" w:w="100"/>
            </w:tcMar>
          </w:tcPr>
          <w:p>
            <w:pPr>
              <w:spacing w:after="0"/>
            </w:pPr>
            <w:r>
              <w:rPr>
                <w:b w:val="false"/>
                <w:bCs w:val="false"/>
                <w:sz w:val="19"/>
                <w:szCs w:val="19"/>
              </w:rPr>
              <w:t xml:space="preserve">20,000</w:t>
            </w:r>
          </w:p>
        </w:tc>
        <w:tc>
          <w:tcPr>
            <w:tcW w:type="dxa" w:w="1500"/>
            <w:tcMar>
              <w:top w:type="dxa" w:w="60"/>
              <w:left w:type="dxa" w:w="100"/>
              <w:bottom w:type="dxa" w:w="60"/>
              <w:right w:type="dxa" w:w="100"/>
            </w:tcMar>
          </w:tcPr>
          <w:p>
            <w:pPr>
              <w:spacing w:after="0"/>
            </w:pPr>
            <w:r>
              <w:rPr>
                <w:b w:val="false"/>
                <w:bCs w:val="false"/>
                <w:sz w:val="19"/>
                <w:szCs w:val="19"/>
              </w:rPr>
              <w:t xml:space="preserve">186,800</w:t>
            </w:r>
          </w:p>
        </w:tc>
      </w:tr>
      <w:tr>
        <w:tc>
          <w:tcPr>
            <w:tcW w:type="dxa" w:w="900"/>
            <w:tcMar>
              <w:top w:type="dxa" w:w="60"/>
              <w:left w:type="dxa" w:w="100"/>
              <w:bottom w:type="dxa" w:w="60"/>
              <w:right w:type="dxa" w:w="100"/>
            </w:tcMar>
          </w:tcPr>
          <w:p>
            <w:pPr>
              <w:spacing w:after="0"/>
            </w:pPr>
            <w:r>
              <w:rPr>
                <w:b w:val="false"/>
                <w:bCs w:val="false"/>
                <w:sz w:val="19"/>
                <w:szCs w:val="19"/>
              </w:rPr>
              <w:t xml:space="preserve">2001</w:t>
            </w:r>
          </w:p>
        </w:tc>
        <w:tc>
          <w:tcPr>
            <w:tcW w:type="dxa" w:w="5660"/>
            <w:tcMar>
              <w:top w:type="dxa" w:w="60"/>
              <w:left w:type="dxa" w:w="100"/>
              <w:bottom w:type="dxa" w:w="60"/>
              <w:right w:type="dxa" w:w="100"/>
            </w:tcMar>
          </w:tcPr>
          <w:p>
            <w:pPr>
              <w:spacing w:after="0"/>
            </w:pPr>
            <w:r>
              <w:rPr>
                <w:b w:val="false"/>
                <w:bCs w:val="false"/>
                <w:sz w:val="19"/>
                <w:szCs w:val="19"/>
              </w:rPr>
              <w:t xml:space="preserve">London Gatwick (RT); Tunis via London (RT)</w:t>
            </w:r>
          </w:p>
        </w:tc>
        <w:tc>
          <w:tcPr>
            <w:tcW w:type="dxa" w:w="1300"/>
            <w:tcMar>
              <w:top w:type="dxa" w:w="60"/>
              <w:left w:type="dxa" w:w="100"/>
              <w:bottom w:type="dxa" w:w="60"/>
              <w:right w:type="dxa" w:w="100"/>
            </w:tcMar>
          </w:tcPr>
          <w:p>
            <w:pPr>
              <w:spacing w:after="0"/>
            </w:pPr>
            <w:r>
              <w:rPr>
                <w:b w:val="false"/>
                <w:bCs w:val="false"/>
                <w:sz w:val="19"/>
                <w:szCs w:val="19"/>
              </w:rPr>
              <w:t xml:space="preserve">19,200</w:t>
            </w:r>
          </w:p>
        </w:tc>
        <w:tc>
          <w:tcPr>
            <w:tcW w:type="dxa" w:w="1500"/>
            <w:tcMar>
              <w:top w:type="dxa" w:w="60"/>
              <w:left w:type="dxa" w:w="100"/>
              <w:bottom w:type="dxa" w:w="60"/>
              <w:right w:type="dxa" w:w="100"/>
            </w:tcMar>
          </w:tcPr>
          <w:p>
            <w:pPr>
              <w:spacing w:after="0"/>
            </w:pPr>
            <w:r>
              <w:rPr>
                <w:b w:val="false"/>
                <w:bCs w:val="false"/>
                <w:sz w:val="19"/>
                <w:szCs w:val="19"/>
              </w:rPr>
              <w:t xml:space="preserve">206,000</w:t>
            </w:r>
          </w:p>
        </w:tc>
      </w:tr>
      <w:tr>
        <w:tc>
          <w:tcPr>
            <w:tcW w:type="dxa" w:w="900"/>
            <w:tcMar>
              <w:top w:type="dxa" w:w="60"/>
              <w:left w:type="dxa" w:w="100"/>
              <w:bottom w:type="dxa" w:w="60"/>
              <w:right w:type="dxa" w:w="100"/>
            </w:tcMar>
          </w:tcPr>
          <w:p>
            <w:pPr>
              <w:spacing w:after="0"/>
            </w:pPr>
            <w:r>
              <w:rPr>
                <w:b w:val="false"/>
                <w:bCs w:val="false"/>
                <w:sz w:val="19"/>
                <w:szCs w:val="19"/>
              </w:rPr>
              <w:t xml:space="preserve">2002</w:t>
            </w:r>
          </w:p>
        </w:tc>
        <w:tc>
          <w:tcPr>
            <w:tcW w:type="dxa" w:w="5660"/>
            <w:tcMar>
              <w:top w:type="dxa" w:w="60"/>
              <w:left w:type="dxa" w:w="100"/>
              <w:bottom w:type="dxa" w:w="60"/>
              <w:right w:type="dxa" w:w="100"/>
            </w:tcMar>
          </w:tcPr>
          <w:p>
            <w:pPr>
              <w:spacing w:after="0"/>
            </w:pPr>
            <w:r>
              <w:rPr>
                <w:b w:val="false"/>
                <w:bCs w:val="false"/>
                <w:sz w:val="19"/>
                <w:szCs w:val="19"/>
              </w:rPr>
              <w:t xml:space="preserve">Hong Kong–Macau–Singapore (RT); Melbourne–NZ–Sydney (RT); Bangkok (RT)</w:t>
            </w:r>
          </w:p>
        </w:tc>
        <w:tc>
          <w:tcPr>
            <w:tcW w:type="dxa" w:w="1300"/>
            <w:tcMar>
              <w:top w:type="dxa" w:w="60"/>
              <w:left w:type="dxa" w:w="100"/>
              <w:bottom w:type="dxa" w:w="60"/>
              <w:right w:type="dxa" w:w="100"/>
            </w:tcMar>
          </w:tcPr>
          <w:p>
            <w:pPr>
              <w:spacing w:after="0"/>
            </w:pPr>
            <w:r>
              <w:rPr>
                <w:b w:val="false"/>
                <w:bCs w:val="false"/>
                <w:sz w:val="19"/>
                <w:szCs w:val="19"/>
              </w:rPr>
              <w:t xml:space="preserve">65,200</w:t>
            </w:r>
          </w:p>
        </w:tc>
        <w:tc>
          <w:tcPr>
            <w:tcW w:type="dxa" w:w="1500"/>
            <w:tcMar>
              <w:top w:type="dxa" w:w="60"/>
              <w:left w:type="dxa" w:w="100"/>
              <w:bottom w:type="dxa" w:w="60"/>
              <w:right w:type="dxa" w:w="100"/>
            </w:tcMar>
          </w:tcPr>
          <w:p>
            <w:pPr>
              <w:spacing w:after="0"/>
            </w:pPr>
            <w:r>
              <w:rPr>
                <w:b w:val="false"/>
                <w:bCs w:val="false"/>
                <w:sz w:val="19"/>
                <w:szCs w:val="19"/>
              </w:rPr>
              <w:t xml:space="preserve">271,200</w:t>
            </w:r>
          </w:p>
        </w:tc>
      </w:tr>
      <w:tr>
        <w:tc>
          <w:tcPr>
            <w:tcW w:type="dxa" w:w="900"/>
            <w:tcMar>
              <w:top w:type="dxa" w:w="60"/>
              <w:left w:type="dxa" w:w="100"/>
              <w:bottom w:type="dxa" w:w="60"/>
              <w:right w:type="dxa" w:w="100"/>
            </w:tcMar>
          </w:tcPr>
          <w:p>
            <w:pPr>
              <w:spacing w:after="0"/>
            </w:pPr>
            <w:r>
              <w:rPr>
                <w:b w:val="false"/>
                <w:bCs w:val="false"/>
                <w:sz w:val="19"/>
                <w:szCs w:val="19"/>
              </w:rPr>
              <w:t xml:space="preserve">2004</w:t>
            </w:r>
          </w:p>
        </w:tc>
        <w:tc>
          <w:tcPr>
            <w:tcW w:type="dxa" w:w="5660"/>
            <w:tcMar>
              <w:top w:type="dxa" w:w="60"/>
              <w:left w:type="dxa" w:w="100"/>
              <w:bottom w:type="dxa" w:w="60"/>
              <w:right w:type="dxa" w:w="100"/>
            </w:tcMar>
          </w:tcPr>
          <w:p>
            <w:pPr>
              <w:spacing w:after="0"/>
            </w:pPr>
            <w:r>
              <w:rPr>
                <w:b w:val="false"/>
                <w:bCs w:val="false"/>
                <w:sz w:val="19"/>
                <w:szCs w:val="19"/>
              </w:rPr>
              <w:t xml:space="preserve">Toronto (RT)</w:t>
            </w:r>
          </w:p>
        </w:tc>
        <w:tc>
          <w:tcPr>
            <w:tcW w:type="dxa" w:w="1300"/>
            <w:tcMar>
              <w:top w:type="dxa" w:w="60"/>
              <w:left w:type="dxa" w:w="100"/>
              <w:bottom w:type="dxa" w:w="60"/>
              <w:right w:type="dxa" w:w="100"/>
            </w:tcMar>
          </w:tcPr>
          <w:p>
            <w:pPr>
              <w:spacing w:after="0"/>
            </w:pPr>
            <w:r>
              <w:rPr>
                <w:b w:val="false"/>
                <w:bCs w:val="false"/>
                <w:sz w:val="19"/>
                <w:szCs w:val="19"/>
              </w:rPr>
              <w:t xml:space="preserve">1,000</w:t>
            </w:r>
          </w:p>
        </w:tc>
        <w:tc>
          <w:tcPr>
            <w:tcW w:type="dxa" w:w="1500"/>
            <w:tcMar>
              <w:top w:type="dxa" w:w="60"/>
              <w:left w:type="dxa" w:w="100"/>
              <w:bottom w:type="dxa" w:w="60"/>
              <w:right w:type="dxa" w:w="100"/>
            </w:tcMar>
          </w:tcPr>
          <w:p>
            <w:pPr>
              <w:spacing w:after="0"/>
            </w:pPr>
            <w:r>
              <w:rPr>
                <w:b w:val="false"/>
                <w:bCs w:val="false"/>
                <w:sz w:val="19"/>
                <w:szCs w:val="19"/>
              </w:rPr>
              <w:t xml:space="preserve">272,200</w:t>
            </w:r>
          </w:p>
        </w:tc>
      </w:tr>
      <w:tr>
        <w:tc>
          <w:tcPr>
            <w:tcW w:type="dxa" w:w="900"/>
            <w:tcMar>
              <w:top w:type="dxa" w:w="60"/>
              <w:left w:type="dxa" w:w="100"/>
              <w:bottom w:type="dxa" w:w="60"/>
              <w:right w:type="dxa" w:w="100"/>
            </w:tcMar>
          </w:tcPr>
          <w:p>
            <w:pPr>
              <w:spacing w:after="0"/>
            </w:pPr>
            <w:r>
              <w:rPr>
                <w:b w:val="false"/>
                <w:bCs w:val="false"/>
                <w:sz w:val="19"/>
                <w:szCs w:val="19"/>
              </w:rPr>
              <w:t xml:space="preserve">2005</w:t>
            </w:r>
          </w:p>
        </w:tc>
        <w:tc>
          <w:tcPr>
            <w:tcW w:type="dxa" w:w="5660"/>
            <w:tcMar>
              <w:top w:type="dxa" w:w="60"/>
              <w:left w:type="dxa" w:w="100"/>
              <w:bottom w:type="dxa" w:w="60"/>
              <w:right w:type="dxa" w:w="100"/>
            </w:tcMar>
          </w:tcPr>
          <w:p>
            <w:pPr>
              <w:spacing w:after="0"/>
            </w:pPr>
            <w:r>
              <w:rPr>
                <w:b w:val="false"/>
                <w:bCs w:val="false"/>
                <w:sz w:val="19"/>
                <w:szCs w:val="19"/>
              </w:rPr>
              <w:t xml:space="preserve">Kingston (RT); London Gatwick (RT); London Heathrow (RT); Frankfurt (RT)</w:t>
            </w:r>
          </w:p>
        </w:tc>
        <w:tc>
          <w:tcPr>
            <w:tcW w:type="dxa" w:w="1300"/>
            <w:tcMar>
              <w:top w:type="dxa" w:w="60"/>
              <w:left w:type="dxa" w:w="100"/>
              <w:bottom w:type="dxa" w:w="60"/>
              <w:right w:type="dxa" w:w="100"/>
            </w:tcMar>
          </w:tcPr>
          <w:p>
            <w:pPr>
              <w:spacing w:after="0"/>
            </w:pPr>
            <w:r>
              <w:rPr>
                <w:b w:val="false"/>
                <w:bCs w:val="false"/>
                <w:sz w:val="19"/>
                <w:szCs w:val="19"/>
              </w:rPr>
              <w:t xml:space="preserve">29,400</w:t>
            </w:r>
          </w:p>
        </w:tc>
        <w:tc>
          <w:tcPr>
            <w:tcW w:type="dxa" w:w="1500"/>
            <w:tcMar>
              <w:top w:type="dxa" w:w="60"/>
              <w:left w:type="dxa" w:w="100"/>
              <w:bottom w:type="dxa" w:w="60"/>
              <w:right w:type="dxa" w:w="100"/>
            </w:tcMar>
          </w:tcPr>
          <w:p>
            <w:pPr>
              <w:spacing w:after="0"/>
            </w:pPr>
            <w:r>
              <w:rPr>
                <w:b w:val="false"/>
                <w:bCs w:val="false"/>
                <w:sz w:val="19"/>
                <w:szCs w:val="19"/>
              </w:rPr>
              <w:t xml:space="preserve">301,600</w:t>
            </w:r>
          </w:p>
        </w:tc>
      </w:tr>
      <w:tr>
        <w:tc>
          <w:tcPr>
            <w:tcW w:type="dxa" w:w="900"/>
            <w:tcMar>
              <w:top w:type="dxa" w:w="60"/>
              <w:left w:type="dxa" w:w="100"/>
              <w:bottom w:type="dxa" w:w="60"/>
              <w:right w:type="dxa" w:w="100"/>
            </w:tcMar>
          </w:tcPr>
          <w:p>
            <w:pPr>
              <w:spacing w:after="0"/>
            </w:pPr>
            <w:r>
              <w:rPr>
                <w:b w:val="false"/>
                <w:bCs w:val="false"/>
                <w:sz w:val="19"/>
                <w:szCs w:val="19"/>
              </w:rPr>
              <w:t xml:space="preserve">2006</w:t>
            </w:r>
          </w:p>
        </w:tc>
        <w:tc>
          <w:tcPr>
            <w:tcW w:type="dxa" w:w="5660"/>
            <w:tcMar>
              <w:top w:type="dxa" w:w="60"/>
              <w:left w:type="dxa" w:w="100"/>
              <w:bottom w:type="dxa" w:w="60"/>
              <w:right w:type="dxa" w:w="100"/>
            </w:tcMar>
          </w:tcPr>
          <w:p>
            <w:pPr>
              <w:spacing w:after="0"/>
            </w:pPr>
            <w:r>
              <w:rPr>
                <w:b w:val="false"/>
                <w:bCs w:val="false"/>
                <w:sz w:val="19"/>
                <w:szCs w:val="19"/>
              </w:rPr>
              <w:t xml:space="preserve">Kingston (RT); London Gatwick (RT); London Heathrow (RT); Brussels (RT); Manchester (RT)</w:t>
            </w:r>
          </w:p>
        </w:tc>
        <w:tc>
          <w:tcPr>
            <w:tcW w:type="dxa" w:w="1300"/>
            <w:tcMar>
              <w:top w:type="dxa" w:w="60"/>
              <w:left w:type="dxa" w:w="100"/>
              <w:bottom w:type="dxa" w:w="60"/>
              <w:right w:type="dxa" w:w="100"/>
            </w:tcMar>
          </w:tcPr>
          <w:p>
            <w:pPr>
              <w:spacing w:after="0"/>
            </w:pPr>
            <w:r>
              <w:rPr>
                <w:b w:val="false"/>
                <w:bCs w:val="false"/>
                <w:sz w:val="19"/>
                <w:szCs w:val="19"/>
              </w:rPr>
              <w:t xml:space="preserve">37,600</w:t>
            </w:r>
          </w:p>
        </w:tc>
        <w:tc>
          <w:tcPr>
            <w:tcW w:type="dxa" w:w="1500"/>
            <w:tcMar>
              <w:top w:type="dxa" w:w="60"/>
              <w:left w:type="dxa" w:w="100"/>
              <w:bottom w:type="dxa" w:w="60"/>
              <w:right w:type="dxa" w:w="100"/>
            </w:tcMar>
          </w:tcPr>
          <w:p>
            <w:pPr>
              <w:spacing w:after="0"/>
            </w:pPr>
            <w:r>
              <w:rPr>
                <w:b w:val="false"/>
                <w:bCs w:val="false"/>
                <w:sz w:val="19"/>
                <w:szCs w:val="19"/>
              </w:rPr>
              <w:t xml:space="preserve">339,200</w:t>
            </w:r>
          </w:p>
        </w:tc>
      </w:tr>
      <w:tr>
        <w:tc>
          <w:tcPr>
            <w:tcW w:type="dxa" w:w="900"/>
            <w:tcMar>
              <w:top w:type="dxa" w:w="60"/>
              <w:left w:type="dxa" w:w="100"/>
              <w:bottom w:type="dxa" w:w="60"/>
              <w:right w:type="dxa" w:w="100"/>
            </w:tcMar>
          </w:tcPr>
          <w:p>
            <w:pPr>
              <w:spacing w:after="0"/>
            </w:pPr>
            <w:r>
              <w:rPr>
                <w:b w:val="false"/>
                <w:bCs w:val="false"/>
                <w:sz w:val="19"/>
                <w:szCs w:val="19"/>
              </w:rPr>
              <w:t xml:space="preserve">2007</w:t>
            </w:r>
          </w:p>
        </w:tc>
        <w:tc>
          <w:tcPr>
            <w:tcW w:type="dxa" w:w="5660"/>
            <w:tcMar>
              <w:top w:type="dxa" w:w="60"/>
              <w:left w:type="dxa" w:w="100"/>
              <w:bottom w:type="dxa" w:w="60"/>
              <w:right w:type="dxa" w:w="100"/>
            </w:tcMar>
          </w:tcPr>
          <w:p>
            <w:pPr>
              <w:spacing w:after="0"/>
            </w:pPr>
            <w:r>
              <w:rPr>
                <w:b w:val="false"/>
                <w:bCs w:val="false"/>
                <w:sz w:val="19"/>
                <w:szCs w:val="19"/>
              </w:rPr>
              <w:t xml:space="preserve">London Gatwick (×2 RT); Dublin (RT); Kingston (RT); Manchester (RT); Prague via Amsterdam (RT); Sydney (RT); Sydney–NZ (RT)</w:t>
            </w:r>
          </w:p>
        </w:tc>
        <w:tc>
          <w:tcPr>
            <w:tcW w:type="dxa" w:w="1300"/>
            <w:tcMar>
              <w:top w:type="dxa" w:w="60"/>
              <w:left w:type="dxa" w:w="100"/>
              <w:bottom w:type="dxa" w:w="60"/>
              <w:right w:type="dxa" w:w="100"/>
            </w:tcMar>
          </w:tcPr>
          <w:p>
            <w:pPr>
              <w:spacing w:after="0"/>
            </w:pPr>
            <w:r>
              <w:rPr>
                <w:b w:val="false"/>
                <w:bCs w:val="false"/>
                <w:sz w:val="19"/>
                <w:szCs w:val="19"/>
              </w:rPr>
              <w:t xml:space="preserve">82,200</w:t>
            </w:r>
          </w:p>
        </w:tc>
        <w:tc>
          <w:tcPr>
            <w:tcW w:type="dxa" w:w="1500"/>
            <w:tcMar>
              <w:top w:type="dxa" w:w="60"/>
              <w:left w:type="dxa" w:w="100"/>
              <w:bottom w:type="dxa" w:w="60"/>
              <w:right w:type="dxa" w:w="100"/>
            </w:tcMar>
          </w:tcPr>
          <w:p>
            <w:pPr>
              <w:spacing w:after="0"/>
            </w:pPr>
            <w:r>
              <w:rPr>
                <w:b w:val="false"/>
                <w:bCs w:val="false"/>
                <w:sz w:val="19"/>
                <w:szCs w:val="19"/>
              </w:rPr>
              <w:t xml:space="preserve">421,400</w:t>
            </w:r>
          </w:p>
        </w:tc>
      </w:tr>
      <w:tr>
        <w:tc>
          <w:tcPr>
            <w:tcW w:type="dxa" w:w="900"/>
            <w:tcMar>
              <w:top w:type="dxa" w:w="60"/>
              <w:left w:type="dxa" w:w="100"/>
              <w:bottom w:type="dxa" w:w="60"/>
              <w:right w:type="dxa" w:w="100"/>
            </w:tcMar>
          </w:tcPr>
          <w:p>
            <w:pPr>
              <w:spacing w:after="0"/>
            </w:pPr>
            <w:r>
              <w:rPr>
                <w:b w:val="false"/>
                <w:bCs w:val="false"/>
                <w:sz w:val="19"/>
                <w:szCs w:val="19"/>
              </w:rPr>
              <w:t xml:space="preserve">2008</w:t>
            </w:r>
          </w:p>
        </w:tc>
        <w:tc>
          <w:tcPr>
            <w:tcW w:type="dxa" w:w="5660"/>
            <w:tcMar>
              <w:top w:type="dxa" w:w="60"/>
              <w:left w:type="dxa" w:w="100"/>
              <w:bottom w:type="dxa" w:w="60"/>
              <w:right w:type="dxa" w:w="100"/>
            </w:tcMar>
          </w:tcPr>
          <w:p>
            <w:pPr>
              <w:spacing w:after="0"/>
            </w:pPr>
            <w:r>
              <w:rPr>
                <w:b w:val="false"/>
                <w:bCs w:val="false"/>
                <w:sz w:val="19"/>
                <w:szCs w:val="19"/>
              </w:rPr>
              <w:t xml:space="preserve">London Gatwick (RT); Toronto (RT); Brussels (RT); Sydney (RT); Kuala Lumpur–Singapore (RT)</w:t>
            </w:r>
          </w:p>
        </w:tc>
        <w:tc>
          <w:tcPr>
            <w:tcW w:type="dxa" w:w="1300"/>
            <w:tcMar>
              <w:top w:type="dxa" w:w="60"/>
              <w:left w:type="dxa" w:w="100"/>
              <w:bottom w:type="dxa" w:w="60"/>
              <w:right w:type="dxa" w:w="100"/>
            </w:tcMar>
          </w:tcPr>
          <w:p>
            <w:pPr>
              <w:spacing w:after="0"/>
            </w:pPr>
            <w:r>
              <w:rPr>
                <w:b w:val="false"/>
                <w:bCs w:val="false"/>
                <w:sz w:val="19"/>
                <w:szCs w:val="19"/>
              </w:rPr>
              <w:t xml:space="preserve">55,400</w:t>
            </w:r>
          </w:p>
        </w:tc>
        <w:tc>
          <w:tcPr>
            <w:tcW w:type="dxa" w:w="1500"/>
            <w:tcMar>
              <w:top w:type="dxa" w:w="60"/>
              <w:left w:type="dxa" w:w="100"/>
              <w:bottom w:type="dxa" w:w="60"/>
              <w:right w:type="dxa" w:w="100"/>
            </w:tcMar>
          </w:tcPr>
          <w:p>
            <w:pPr>
              <w:spacing w:after="0"/>
            </w:pPr>
            <w:r>
              <w:rPr>
                <w:b w:val="false"/>
                <w:bCs w:val="false"/>
                <w:sz w:val="19"/>
                <w:szCs w:val="19"/>
              </w:rPr>
              <w:t xml:space="preserve">476,800</w:t>
            </w:r>
          </w:p>
        </w:tc>
      </w:tr>
      <w:tr>
        <w:tc>
          <w:tcPr>
            <w:tcW w:type="dxa" w:w="900"/>
            <w:tcMar>
              <w:top w:type="dxa" w:w="60"/>
              <w:left w:type="dxa" w:w="100"/>
              <w:bottom w:type="dxa" w:w="60"/>
              <w:right w:type="dxa" w:w="100"/>
            </w:tcMar>
          </w:tcPr>
          <w:p>
            <w:pPr>
              <w:spacing w:after="0"/>
            </w:pPr>
            <w:r>
              <w:rPr>
                <w:b w:val="false"/>
                <w:bCs w:val="false"/>
                <w:sz w:val="19"/>
                <w:szCs w:val="19"/>
              </w:rPr>
              <w:t xml:space="preserve">2009</w:t>
            </w:r>
          </w:p>
        </w:tc>
        <w:tc>
          <w:tcPr>
            <w:tcW w:type="dxa" w:w="5660"/>
            <w:tcMar>
              <w:top w:type="dxa" w:w="60"/>
              <w:left w:type="dxa" w:w="100"/>
              <w:bottom w:type="dxa" w:w="60"/>
              <w:right w:type="dxa" w:w="100"/>
            </w:tcMar>
          </w:tcPr>
          <w:p>
            <w:pPr>
              <w:spacing w:after="0"/>
            </w:pPr>
            <w:r>
              <w:rPr>
                <w:b w:val="false"/>
                <w:bCs w:val="false"/>
                <w:sz w:val="19"/>
                <w:szCs w:val="19"/>
              </w:rPr>
              <w:t xml:space="preserve">Toronto (RT); Auckland–Sydney (RT)</w:t>
            </w:r>
          </w:p>
        </w:tc>
        <w:tc>
          <w:tcPr>
            <w:tcW w:type="dxa" w:w="1300"/>
            <w:tcMar>
              <w:top w:type="dxa" w:w="60"/>
              <w:left w:type="dxa" w:w="100"/>
              <w:bottom w:type="dxa" w:w="60"/>
              <w:right w:type="dxa" w:w="100"/>
            </w:tcMar>
          </w:tcPr>
          <w:p>
            <w:pPr>
              <w:spacing w:after="0"/>
            </w:pPr>
            <w:r>
              <w:rPr>
                <w:b w:val="false"/>
                <w:bCs w:val="false"/>
                <w:sz w:val="19"/>
                <w:szCs w:val="19"/>
              </w:rPr>
              <w:t xml:space="preserve">20,400</w:t>
            </w:r>
          </w:p>
        </w:tc>
        <w:tc>
          <w:tcPr>
            <w:tcW w:type="dxa" w:w="1500"/>
            <w:tcMar>
              <w:top w:type="dxa" w:w="60"/>
              <w:left w:type="dxa" w:w="100"/>
              <w:bottom w:type="dxa" w:w="60"/>
              <w:right w:type="dxa" w:w="100"/>
            </w:tcMar>
          </w:tcPr>
          <w:p>
            <w:pPr>
              <w:spacing w:after="0"/>
            </w:pPr>
            <w:r>
              <w:rPr>
                <w:b w:val="false"/>
                <w:bCs w:val="false"/>
                <w:sz w:val="19"/>
                <w:szCs w:val="19"/>
              </w:rPr>
              <w:t xml:space="preserve">497,200</w:t>
            </w:r>
          </w:p>
        </w:tc>
      </w:tr>
      <w:tr>
        <w:tc>
          <w:tcPr>
            <w:tcW w:type="dxa" w:w="900"/>
            <w:tcMar>
              <w:top w:type="dxa" w:w="60"/>
              <w:left w:type="dxa" w:w="100"/>
              <w:bottom w:type="dxa" w:w="60"/>
              <w:right w:type="dxa" w:w="100"/>
            </w:tcMar>
          </w:tcPr>
          <w:p>
            <w:pPr>
              <w:spacing w:after="0"/>
            </w:pPr>
            <w:r>
              <w:rPr>
                <w:b w:val="false"/>
                <w:bCs w:val="false"/>
                <w:sz w:val="19"/>
                <w:szCs w:val="19"/>
              </w:rPr>
              <w:t xml:space="preserve">2011</w:t>
            </w:r>
          </w:p>
        </w:tc>
        <w:tc>
          <w:tcPr>
            <w:tcW w:type="dxa" w:w="5660"/>
            <w:tcMar>
              <w:top w:type="dxa" w:w="60"/>
              <w:left w:type="dxa" w:w="100"/>
              <w:bottom w:type="dxa" w:w="60"/>
              <w:right w:type="dxa" w:w="100"/>
            </w:tcMar>
          </w:tcPr>
          <w:p>
            <w:pPr>
              <w:spacing w:after="0"/>
            </w:pPr>
            <w:r>
              <w:rPr>
                <w:b w:val="false"/>
                <w:bCs w:val="false"/>
                <w:sz w:val="19"/>
                <w:szCs w:val="19"/>
              </w:rPr>
              <w:t xml:space="preserve">Toronto (RT); Amsterdam (RT)</w:t>
            </w:r>
          </w:p>
        </w:tc>
        <w:tc>
          <w:tcPr>
            <w:tcW w:type="dxa" w:w="1300"/>
            <w:tcMar>
              <w:top w:type="dxa" w:w="60"/>
              <w:left w:type="dxa" w:w="100"/>
              <w:bottom w:type="dxa" w:w="60"/>
              <w:right w:type="dxa" w:w="100"/>
            </w:tcMar>
          </w:tcPr>
          <w:p>
            <w:pPr>
              <w:spacing w:after="0"/>
            </w:pPr>
            <w:r>
              <w:rPr>
                <w:b w:val="false"/>
                <w:bCs w:val="false"/>
                <w:sz w:val="19"/>
                <w:szCs w:val="19"/>
              </w:rPr>
              <w:t xml:space="preserve">9,600</w:t>
            </w:r>
          </w:p>
        </w:tc>
        <w:tc>
          <w:tcPr>
            <w:tcW w:type="dxa" w:w="1500"/>
            <w:tcMar>
              <w:top w:type="dxa" w:w="60"/>
              <w:left w:type="dxa" w:w="100"/>
              <w:bottom w:type="dxa" w:w="60"/>
              <w:right w:type="dxa" w:w="100"/>
            </w:tcMar>
          </w:tcPr>
          <w:p>
            <w:pPr>
              <w:spacing w:after="0"/>
            </w:pPr>
            <w:r>
              <w:rPr>
                <w:b w:val="false"/>
                <w:bCs w:val="false"/>
                <w:sz w:val="19"/>
                <w:szCs w:val="19"/>
              </w:rPr>
              <w:t xml:space="preserve">506,800</w:t>
            </w:r>
          </w:p>
        </w:tc>
      </w:tr>
      <w:tr>
        <w:tc>
          <w:tcPr>
            <w:tcW w:type="dxa" w:w="900"/>
            <w:tcMar>
              <w:top w:type="dxa" w:w="60"/>
              <w:left w:type="dxa" w:w="100"/>
              <w:bottom w:type="dxa" w:w="60"/>
              <w:right w:type="dxa" w:w="100"/>
            </w:tcMar>
          </w:tcPr>
          <w:p>
            <w:pPr>
              <w:spacing w:after="0"/>
            </w:pPr>
            <w:r>
              <w:rPr>
                <w:b w:val="false"/>
                <w:bCs w:val="false"/>
                <w:sz w:val="19"/>
                <w:szCs w:val="19"/>
              </w:rPr>
              <w:t xml:space="preserve">2013</w:t>
            </w:r>
          </w:p>
        </w:tc>
        <w:tc>
          <w:tcPr>
            <w:tcW w:type="dxa" w:w="5660"/>
            <w:tcMar>
              <w:top w:type="dxa" w:w="60"/>
              <w:left w:type="dxa" w:w="100"/>
              <w:bottom w:type="dxa" w:w="60"/>
              <w:right w:type="dxa" w:w="100"/>
            </w:tcMar>
          </w:tcPr>
          <w:p>
            <w:pPr>
              <w:spacing w:after="0"/>
            </w:pPr>
            <w:r>
              <w:rPr>
                <w:b w:val="false"/>
                <w:bCs w:val="false"/>
                <w:sz w:val="19"/>
                <w:szCs w:val="19"/>
              </w:rPr>
              <w:t xml:space="preserve">London Heathrow (RT) + Amsterdam–Dublin–Brussels loop</w:t>
            </w:r>
          </w:p>
        </w:tc>
        <w:tc>
          <w:tcPr>
            <w:tcW w:type="dxa" w:w="1300"/>
            <w:tcMar>
              <w:top w:type="dxa" w:w="60"/>
              <w:left w:type="dxa" w:w="100"/>
              <w:bottom w:type="dxa" w:w="60"/>
              <w:right w:type="dxa" w:w="100"/>
            </w:tcMar>
          </w:tcPr>
          <w:p>
            <w:pPr>
              <w:spacing w:after="0"/>
            </w:pPr>
            <w:r>
              <w:rPr>
                <w:b w:val="false"/>
                <w:bCs w:val="false"/>
                <w:sz w:val="19"/>
                <w:szCs w:val="19"/>
              </w:rPr>
              <w:t xml:space="preserve">9,800</w:t>
            </w:r>
          </w:p>
        </w:tc>
        <w:tc>
          <w:tcPr>
            <w:tcW w:type="dxa" w:w="1500"/>
            <w:tcMar>
              <w:top w:type="dxa" w:w="60"/>
              <w:left w:type="dxa" w:w="100"/>
              <w:bottom w:type="dxa" w:w="60"/>
              <w:right w:type="dxa" w:w="100"/>
            </w:tcMar>
          </w:tcPr>
          <w:p>
            <w:pPr>
              <w:spacing w:after="0"/>
            </w:pPr>
            <w:r>
              <w:rPr>
                <w:b w:val="false"/>
                <w:bCs w:val="false"/>
                <w:sz w:val="19"/>
                <w:szCs w:val="19"/>
              </w:rPr>
              <w:t xml:space="preserve">516,600</w:t>
            </w:r>
          </w:p>
        </w:tc>
      </w:tr>
      <w:tr>
        <w:tc>
          <w:tcPr>
            <w:tcW w:type="dxa" w:w="900"/>
            <w:tcMar>
              <w:top w:type="dxa" w:w="60"/>
              <w:left w:type="dxa" w:w="100"/>
              <w:bottom w:type="dxa" w:w="60"/>
              <w:right w:type="dxa" w:w="100"/>
            </w:tcMar>
          </w:tcPr>
          <w:p>
            <w:pPr>
              <w:spacing w:after="0"/>
            </w:pPr>
            <w:r>
              <w:rPr>
                <w:b w:val="false"/>
                <w:bCs w:val="false"/>
                <w:sz w:val="19"/>
                <w:szCs w:val="19"/>
              </w:rPr>
              <w:t xml:space="preserve">2014</w:t>
            </w:r>
          </w:p>
        </w:tc>
        <w:tc>
          <w:tcPr>
            <w:tcW w:type="dxa" w:w="5660"/>
            <w:tcMar>
              <w:top w:type="dxa" w:w="60"/>
              <w:left w:type="dxa" w:w="100"/>
              <w:bottom w:type="dxa" w:w="60"/>
              <w:right w:type="dxa" w:w="100"/>
            </w:tcMar>
          </w:tcPr>
          <w:p>
            <w:pPr>
              <w:spacing w:after="0"/>
            </w:pPr>
            <w:r>
              <w:rPr>
                <w:b w:val="false"/>
                <w:bCs w:val="false"/>
                <w:sz w:val="19"/>
                <w:szCs w:val="19"/>
              </w:rPr>
              <w:t xml:space="preserve">London Heathrow (RT)</w:t>
            </w:r>
          </w:p>
        </w:tc>
        <w:tc>
          <w:tcPr>
            <w:tcW w:type="dxa" w:w="1300"/>
            <w:tcMar>
              <w:top w:type="dxa" w:w="60"/>
              <w:left w:type="dxa" w:w="100"/>
              <w:bottom w:type="dxa" w:w="60"/>
              <w:right w:type="dxa" w:w="100"/>
            </w:tcMar>
          </w:tcPr>
          <w:p>
            <w:pPr>
              <w:spacing w:after="0"/>
            </w:pPr>
            <w:r>
              <w:rPr>
                <w:b w:val="false"/>
                <w:bCs w:val="false"/>
                <w:sz w:val="19"/>
                <w:szCs w:val="19"/>
              </w:rPr>
              <w:t xml:space="preserve">8,400</w:t>
            </w:r>
          </w:p>
        </w:tc>
        <w:tc>
          <w:tcPr>
            <w:tcW w:type="dxa" w:w="1500"/>
            <w:tcMar>
              <w:top w:type="dxa" w:w="60"/>
              <w:left w:type="dxa" w:w="100"/>
              <w:bottom w:type="dxa" w:w="60"/>
              <w:right w:type="dxa" w:w="100"/>
            </w:tcMar>
          </w:tcPr>
          <w:p>
            <w:pPr>
              <w:spacing w:after="0"/>
            </w:pPr>
            <w:r>
              <w:rPr>
                <w:b w:val="false"/>
                <w:bCs w:val="false"/>
                <w:sz w:val="19"/>
                <w:szCs w:val="19"/>
              </w:rPr>
              <w:t xml:space="preserve">525,000</w:t>
            </w:r>
          </w:p>
        </w:tc>
      </w:tr>
    </w:tbl>
    <w:p>
      <w:pPr>
        <w:spacing w:after="160" w:line="300"/>
        <w:jc w:val="left"/>
      </w:pPr>
      <w:r>
        <w:rPr>
          <w:b w:val="false"/>
          <w:bCs w:val="false"/>
          <w:i w:val="false"/>
          <w:iCs w:val="false"/>
        </w:rPr>
        <w:t xml:space="preserve">Later overseas travel — London (2015), Mongolia (2019), Georgia (2023), and Moldova (2025) — brings the estimated total to approximately 570,000 international air miles over forty years; with hub routing, actual flown mileage is likely 600,000–650,000 miles.</w:t>
      </w:r>
    </w:p>
    <w:p>
      <w:pPr>
        <w:pStyle w:val="Heading1"/>
        <w:pageBreakBefore/>
        <w:keepNext/>
        <w:spacing w:after="200" w:before="300"/>
      </w:pPr>
      <w:bookmarkStart w:id="100710006" w:name="_Toc100710006"/>
      <w:r>
        <w:t xml:space="preserve">Appendix F — The ApMadoc Family Tree</w:t>
      </w:r>
      <w:bookmarkEnd w:id="100710006"/>
    </w:p>
    <w:p>
      <w:pPr>
        <w:spacing w:after="160" w:line="300"/>
        <w:jc w:val="left"/>
      </w:pPr>
      <w:r>
        <w:rPr>
          <w:b w:val="false"/>
          <w:bCs w:val="false"/>
          <w:i w:val="false"/>
          <w:iCs w:val="false"/>
        </w:rPr>
        <w:t xml:space="preserve">Compiled from the family's genealogy database (Family Tree Maker GEDCOM export of July 8, 2026, recording 153 individuals and 53 family units). The tables below show the subject's direct paternal and maternal lines and his immediate family.</w:t>
      </w:r>
    </w:p>
    <w:p>
      <w:pPr>
        <w:pStyle w:val="Heading3"/>
        <w:keepNext/>
        <w:spacing w:after="120" w:before="200"/>
      </w:pPr>
      <w:r>
        <w:t xml:space="preserve">Direct Paternal 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460"/>
        <w:gridCol w:w="2300"/>
        <w:gridCol w:w="1500"/>
      </w:tblGrid>
      <w:tr>
        <w:tc>
          <w:tcPr>
            <w:tcW w:type="dxa" w:w="2100"/>
            <w:shd w:fill="E8E4DC" w:val="clear"/>
            <w:tcMar>
              <w:top w:type="dxa" w:w="60"/>
              <w:left w:type="dxa" w:w="100"/>
              <w:bottom w:type="dxa" w:w="60"/>
              <w:right w:type="dxa" w:w="100"/>
            </w:tcMar>
          </w:tcPr>
          <w:p>
            <w:pPr>
              <w:spacing w:after="0"/>
            </w:pPr>
            <w:r>
              <w:rPr>
                <w:b/>
                <w:bCs/>
                <w:sz w:val="19"/>
                <w:szCs w:val="19"/>
              </w:rPr>
              <w:t xml:space="preserve">Generation</w:t>
            </w:r>
          </w:p>
        </w:tc>
        <w:tc>
          <w:tcPr>
            <w:tcW w:type="dxa" w:w="3460"/>
            <w:shd w:fill="E8E4DC" w:val="clear"/>
            <w:tcMar>
              <w:top w:type="dxa" w:w="60"/>
              <w:left w:type="dxa" w:w="100"/>
              <w:bottom w:type="dxa" w:w="60"/>
              <w:right w:type="dxa" w:w="100"/>
            </w:tcMar>
          </w:tcPr>
          <w:p>
            <w:pPr>
              <w:spacing w:after="0"/>
            </w:pPr>
            <w:r>
              <w:rPr>
                <w:b/>
                <w:bCs/>
                <w:sz w:val="19"/>
                <w:szCs w:val="19"/>
              </w:rPr>
              <w:t xml:space="preserve">Name</w:t>
            </w:r>
          </w:p>
        </w:tc>
        <w:tc>
          <w:tcPr>
            <w:tcW w:type="dxa" w:w="2300"/>
            <w:shd w:fill="E8E4DC" w:val="clear"/>
            <w:tcMar>
              <w:top w:type="dxa" w:w="60"/>
              <w:left w:type="dxa" w:w="100"/>
              <w:bottom w:type="dxa" w:w="60"/>
              <w:right w:type="dxa" w:w="100"/>
            </w:tcMar>
          </w:tcPr>
          <w:p>
            <w:pPr>
              <w:spacing w:after="0"/>
            </w:pPr>
            <w:r>
              <w:rPr>
                <w:b/>
                <w:bCs/>
                <w:sz w:val="19"/>
                <w:szCs w:val="19"/>
              </w:rPr>
              <w:t xml:space="preserve">Born</w:t>
            </w:r>
          </w:p>
        </w:tc>
        <w:tc>
          <w:tcPr>
            <w:tcW w:type="dxa" w:w="1500"/>
            <w:shd w:fill="E8E4DC" w:val="clear"/>
            <w:tcMar>
              <w:top w:type="dxa" w:w="60"/>
              <w:left w:type="dxa" w:w="100"/>
              <w:bottom w:type="dxa" w:w="60"/>
              <w:right w:type="dxa" w:w="100"/>
            </w:tcMar>
          </w:tcPr>
          <w:p>
            <w:pPr>
              <w:spacing w:after="0"/>
            </w:pPr>
            <w:r>
              <w:rPr>
                <w:b/>
                <w:bCs/>
                <w:sz w:val="19"/>
                <w:szCs w:val="19"/>
              </w:rPr>
              <w:t xml:space="preserve">Died</w:t>
            </w:r>
          </w:p>
        </w:tc>
      </w:tr>
      <w:tr>
        <w:tc>
          <w:tcPr>
            <w:tcW w:type="dxa" w:w="2100"/>
            <w:tcMar>
              <w:top w:type="dxa" w:w="60"/>
              <w:left w:type="dxa" w:w="100"/>
              <w:bottom w:type="dxa" w:w="60"/>
              <w:right w:type="dxa" w:w="100"/>
            </w:tcMar>
          </w:tcPr>
          <w:p>
            <w:pPr>
              <w:spacing w:after="0"/>
            </w:pPr>
            <w:r>
              <w:rPr>
                <w:b w:val="false"/>
                <w:bCs w:val="false"/>
                <w:sz w:val="19"/>
                <w:szCs w:val="19"/>
              </w:rPr>
              <w:t xml:space="preserve">3rd great-grandfather</w:t>
            </w:r>
          </w:p>
        </w:tc>
        <w:tc>
          <w:tcPr>
            <w:tcW w:type="dxa" w:w="3460"/>
            <w:tcMar>
              <w:top w:type="dxa" w:w="60"/>
              <w:left w:type="dxa" w:w="100"/>
              <w:bottom w:type="dxa" w:w="60"/>
              <w:right w:type="dxa" w:w="100"/>
            </w:tcMar>
          </w:tcPr>
          <w:p>
            <w:pPr>
              <w:spacing w:after="0"/>
            </w:pPr>
            <w:r>
              <w:rPr>
                <w:b w:val="false"/>
                <w:bCs w:val="false"/>
                <w:sz w:val="19"/>
                <w:szCs w:val="19"/>
              </w:rPr>
              <w:t xml:space="preserve">John Maddock</w:t>
            </w:r>
          </w:p>
        </w:tc>
        <w:tc>
          <w:tcPr>
            <w:tcW w:type="dxa" w:w="2300"/>
            <w:tcMar>
              <w:top w:type="dxa" w:w="60"/>
              <w:left w:type="dxa" w:w="100"/>
              <w:bottom w:type="dxa" w:w="60"/>
              <w:right w:type="dxa" w:w="100"/>
            </w:tcMar>
          </w:tcPr>
          <w:p>
            <w:pPr>
              <w:spacing w:after="0"/>
            </w:pPr>
            <w:r>
              <w:rPr>
                <w:b w:val="false"/>
                <w:bCs w:val="false"/>
                <w:sz w:val="19"/>
                <w:szCs w:val="19"/>
              </w:rPr>
              <w:t xml:space="preserve">abt. 1814, Pembrokeshire, Wales</w:t>
            </w:r>
          </w:p>
        </w:tc>
        <w:tc>
          <w:tcPr>
            <w:tcW w:type="dxa" w:w="1500"/>
            <w:tcMar>
              <w:top w:type="dxa" w:w="60"/>
              <w:left w:type="dxa" w:w="100"/>
              <w:bottom w:type="dxa" w:w="60"/>
              <w:right w:type="dxa" w:w="100"/>
            </w:tcMar>
          </w:tcPr>
          <w:p>
            <w:pPr>
              <w:spacing w:after="0"/>
            </w:pPr>
            <w:r>
              <w:rPr>
                <w:b w:val="false"/>
                <w:bCs w:val="false"/>
                <w:sz w:val="19"/>
                <w:szCs w:val="19"/>
              </w:rPr>
              <w:t xml:space="preserve">—</w:t>
            </w:r>
          </w:p>
        </w:tc>
      </w:tr>
      <w:tr>
        <w:tc>
          <w:tcPr>
            <w:tcW w:type="dxa" w:w="2100"/>
            <w:tcMar>
              <w:top w:type="dxa" w:w="60"/>
              <w:left w:type="dxa" w:w="100"/>
              <w:bottom w:type="dxa" w:w="60"/>
              <w:right w:type="dxa" w:w="100"/>
            </w:tcMar>
          </w:tcPr>
          <w:p>
            <w:pPr>
              <w:spacing w:after="0"/>
            </w:pPr>
            <w:r>
              <w:rPr>
                <w:b w:val="false"/>
                <w:bCs w:val="false"/>
                <w:sz w:val="19"/>
                <w:szCs w:val="19"/>
              </w:rPr>
              <w:t xml:space="preserve">3rd great-grandmother</w:t>
            </w:r>
          </w:p>
        </w:tc>
        <w:tc>
          <w:tcPr>
            <w:tcW w:type="dxa" w:w="3460"/>
            <w:tcMar>
              <w:top w:type="dxa" w:w="60"/>
              <w:left w:type="dxa" w:w="100"/>
              <w:bottom w:type="dxa" w:w="60"/>
              <w:right w:type="dxa" w:w="100"/>
            </w:tcMar>
          </w:tcPr>
          <w:p>
            <w:pPr>
              <w:spacing w:after="0"/>
            </w:pPr>
            <w:r>
              <w:rPr>
                <w:b w:val="false"/>
                <w:bCs w:val="false"/>
                <w:sz w:val="19"/>
                <w:szCs w:val="19"/>
              </w:rPr>
              <w:t xml:space="preserve">Frances (Maddock)</w:t>
            </w:r>
          </w:p>
        </w:tc>
        <w:tc>
          <w:tcPr>
            <w:tcW w:type="dxa" w:w="2300"/>
            <w:tcMar>
              <w:top w:type="dxa" w:w="60"/>
              <w:left w:type="dxa" w:w="100"/>
              <w:bottom w:type="dxa" w:w="60"/>
              <w:right w:type="dxa" w:w="100"/>
            </w:tcMar>
          </w:tcPr>
          <w:p>
            <w:pPr>
              <w:spacing w:after="0"/>
            </w:pPr>
            <w:r>
              <w:rPr>
                <w:b w:val="false"/>
                <w:bCs w:val="false"/>
                <w:sz w:val="19"/>
                <w:szCs w:val="19"/>
              </w:rPr>
              <w:t xml:space="preserve">abt. 1843, Wales</w:t>
            </w:r>
          </w:p>
        </w:tc>
        <w:tc>
          <w:tcPr>
            <w:tcW w:type="dxa" w:w="1500"/>
            <w:tcMar>
              <w:top w:type="dxa" w:w="60"/>
              <w:left w:type="dxa" w:w="100"/>
              <w:bottom w:type="dxa" w:w="60"/>
              <w:right w:type="dxa" w:w="100"/>
            </w:tcMar>
          </w:tcPr>
          <w:p>
            <w:pPr>
              <w:spacing w:after="0"/>
            </w:pPr>
            <w:r>
              <w:rPr>
                <w:b w:val="false"/>
                <w:bCs w:val="false"/>
                <w:sz w:val="19"/>
                <w:szCs w:val="19"/>
              </w:rPr>
              <w:t xml:space="preserve">—</w:t>
            </w:r>
          </w:p>
        </w:tc>
      </w:tr>
      <w:tr>
        <w:tc>
          <w:tcPr>
            <w:tcW w:type="dxa" w:w="2100"/>
            <w:tcMar>
              <w:top w:type="dxa" w:w="60"/>
              <w:left w:type="dxa" w:w="100"/>
              <w:bottom w:type="dxa" w:w="60"/>
              <w:right w:type="dxa" w:w="100"/>
            </w:tcMar>
          </w:tcPr>
          <w:p>
            <w:pPr>
              <w:spacing w:after="0"/>
            </w:pPr>
            <w:r>
              <w:rPr>
                <w:b w:val="false"/>
                <w:bCs w:val="false"/>
                <w:sz w:val="19"/>
                <w:szCs w:val="19"/>
              </w:rPr>
              <w:t xml:space="preserve">2nd great-grandfather</w:t>
            </w:r>
          </w:p>
        </w:tc>
        <w:tc>
          <w:tcPr>
            <w:tcW w:type="dxa" w:w="3460"/>
            <w:tcMar>
              <w:top w:type="dxa" w:w="60"/>
              <w:left w:type="dxa" w:w="100"/>
              <w:bottom w:type="dxa" w:w="60"/>
              <w:right w:type="dxa" w:w="100"/>
            </w:tcMar>
          </w:tcPr>
          <w:p>
            <w:pPr>
              <w:spacing w:after="0"/>
            </w:pPr>
            <w:r>
              <w:rPr>
                <w:b w:val="false"/>
                <w:bCs w:val="false"/>
                <w:sz w:val="19"/>
                <w:szCs w:val="19"/>
              </w:rPr>
              <w:t xml:space="preserve">William ApMadoc (baptized William Maddock, 1848); emigrated to Utica, NY, 1864</w:t>
            </w:r>
          </w:p>
        </w:tc>
        <w:tc>
          <w:tcPr>
            <w:tcW w:type="dxa" w:w="2300"/>
            <w:tcMar>
              <w:top w:type="dxa" w:w="60"/>
              <w:left w:type="dxa" w:w="100"/>
              <w:bottom w:type="dxa" w:w="60"/>
              <w:right w:type="dxa" w:w="100"/>
            </w:tcMar>
          </w:tcPr>
          <w:p>
            <w:pPr>
              <w:spacing w:after="0"/>
            </w:pPr>
            <w:r>
              <w:rPr>
                <w:b w:val="false"/>
                <w:bCs w:val="false"/>
                <w:sz w:val="19"/>
                <w:szCs w:val="19"/>
              </w:rPr>
              <w:t xml:space="preserve">Mar 19, 1844, Maesteg, Llangynwyd Parish, Glamorganshire, Wales</w:t>
            </w:r>
          </w:p>
        </w:tc>
        <w:tc>
          <w:tcPr>
            <w:tcW w:type="dxa" w:w="1500"/>
            <w:tcMar>
              <w:top w:type="dxa" w:w="60"/>
              <w:left w:type="dxa" w:w="100"/>
              <w:bottom w:type="dxa" w:w="60"/>
              <w:right w:type="dxa" w:w="100"/>
            </w:tcMar>
          </w:tcPr>
          <w:p>
            <w:pPr>
              <w:spacing w:after="0"/>
            </w:pPr>
            <w:r>
              <w:rPr>
                <w:b w:val="false"/>
                <w:bCs w:val="false"/>
                <w:sz w:val="19"/>
                <w:szCs w:val="19"/>
              </w:rPr>
              <w:t xml:space="preserve">Aug 12, 1916, Chicago; buried Mount Hope Cemetery</w:t>
            </w:r>
          </w:p>
        </w:tc>
      </w:tr>
      <w:tr>
        <w:tc>
          <w:tcPr>
            <w:tcW w:type="dxa" w:w="2100"/>
            <w:tcMar>
              <w:top w:type="dxa" w:w="60"/>
              <w:left w:type="dxa" w:w="100"/>
              <w:bottom w:type="dxa" w:w="60"/>
              <w:right w:type="dxa" w:w="100"/>
            </w:tcMar>
          </w:tcPr>
          <w:p>
            <w:pPr>
              <w:spacing w:after="0"/>
            </w:pPr>
            <w:r>
              <w:rPr>
                <w:b w:val="false"/>
                <w:bCs w:val="false"/>
                <w:sz w:val="19"/>
                <w:szCs w:val="19"/>
              </w:rPr>
              <w:t xml:space="preserve">2nd great-grandmother</w:t>
            </w:r>
          </w:p>
        </w:tc>
        <w:tc>
          <w:tcPr>
            <w:tcW w:type="dxa" w:w="3460"/>
            <w:tcMar>
              <w:top w:type="dxa" w:w="60"/>
              <w:left w:type="dxa" w:w="100"/>
              <w:bottom w:type="dxa" w:w="60"/>
              <w:right w:type="dxa" w:w="100"/>
            </w:tcMar>
          </w:tcPr>
          <w:p>
            <w:pPr>
              <w:spacing w:after="0"/>
            </w:pPr>
            <w:r>
              <w:rPr>
                <w:b w:val="false"/>
                <w:bCs w:val="false"/>
                <w:sz w:val="19"/>
                <w:szCs w:val="19"/>
              </w:rPr>
              <w:t xml:space="preserve">Elizabeth Jones</w:t>
            </w:r>
          </w:p>
        </w:tc>
        <w:tc>
          <w:tcPr>
            <w:tcW w:type="dxa" w:w="2300"/>
            <w:tcMar>
              <w:top w:type="dxa" w:w="60"/>
              <w:left w:type="dxa" w:w="100"/>
              <w:bottom w:type="dxa" w:w="60"/>
              <w:right w:type="dxa" w:w="100"/>
            </w:tcMar>
          </w:tcPr>
          <w:p>
            <w:pPr>
              <w:spacing w:after="0"/>
            </w:pPr>
            <w:r>
              <w:rPr>
                <w:b w:val="false"/>
                <w:bCs w:val="false"/>
                <w:sz w:val="19"/>
                <w:szCs w:val="19"/>
              </w:rPr>
              <w:t xml:space="preserve">Jan 12, 1843, Ebenezer, Llanddeiniolen Parish, Caernarvonshire, Wales</w:t>
            </w:r>
          </w:p>
        </w:tc>
        <w:tc>
          <w:tcPr>
            <w:tcW w:type="dxa" w:w="1500"/>
            <w:tcMar>
              <w:top w:type="dxa" w:w="60"/>
              <w:left w:type="dxa" w:w="100"/>
              <w:bottom w:type="dxa" w:w="60"/>
              <w:right w:type="dxa" w:w="100"/>
            </w:tcMar>
          </w:tcPr>
          <w:p>
            <w:pPr>
              <w:spacing w:after="0"/>
            </w:pPr>
            <w:r>
              <w:rPr>
                <w:b w:val="false"/>
                <w:bCs w:val="false"/>
                <w:sz w:val="19"/>
                <w:szCs w:val="19"/>
              </w:rPr>
              <w:t xml:space="preserve">Nov 19, 1923, Chicago</w:t>
            </w:r>
          </w:p>
        </w:tc>
      </w:tr>
      <w:tr>
        <w:tc>
          <w:tcPr>
            <w:tcW w:type="dxa" w:w="2100"/>
            <w:tcMar>
              <w:top w:type="dxa" w:w="60"/>
              <w:left w:type="dxa" w:w="100"/>
              <w:bottom w:type="dxa" w:w="60"/>
              <w:right w:type="dxa" w:w="100"/>
            </w:tcMar>
          </w:tcPr>
          <w:p>
            <w:pPr>
              <w:spacing w:after="0"/>
            </w:pPr>
            <w:r>
              <w:rPr>
                <w:b w:val="false"/>
                <w:bCs w:val="false"/>
                <w:sz w:val="19"/>
                <w:szCs w:val="19"/>
              </w:rPr>
              <w:t xml:space="preserve">Grandfather</w:t>
            </w:r>
          </w:p>
        </w:tc>
        <w:tc>
          <w:tcPr>
            <w:tcW w:type="dxa" w:w="3460"/>
            <w:tcMar>
              <w:top w:type="dxa" w:w="60"/>
              <w:left w:type="dxa" w:w="100"/>
              <w:bottom w:type="dxa" w:w="60"/>
              <w:right w:type="dxa" w:w="100"/>
            </w:tcMar>
          </w:tcPr>
          <w:p>
            <w:pPr>
              <w:spacing w:after="0"/>
            </w:pPr>
            <w:r>
              <w:rPr>
                <w:b w:val="false"/>
                <w:bCs w:val="false"/>
                <w:sz w:val="19"/>
                <w:szCs w:val="19"/>
              </w:rPr>
              <w:t xml:space="preserve">William Tudor ApMadoc Sr. — University of Michigan, 1896; m. Sep 26, 1908</w:t>
            </w:r>
          </w:p>
        </w:tc>
        <w:tc>
          <w:tcPr>
            <w:tcW w:type="dxa" w:w="2300"/>
            <w:tcMar>
              <w:top w:type="dxa" w:w="60"/>
              <w:left w:type="dxa" w:w="100"/>
              <w:bottom w:type="dxa" w:w="60"/>
              <w:right w:type="dxa" w:w="100"/>
            </w:tcMar>
          </w:tcPr>
          <w:p>
            <w:pPr>
              <w:spacing w:after="0"/>
            </w:pPr>
            <w:r>
              <w:rPr>
                <w:b w:val="false"/>
                <w:bCs w:val="false"/>
                <w:sz w:val="19"/>
                <w:szCs w:val="19"/>
              </w:rPr>
              <w:t xml:space="preserve">Sep 20, 1873, Utica, NY</w:t>
            </w:r>
          </w:p>
        </w:tc>
        <w:tc>
          <w:tcPr>
            <w:tcW w:type="dxa" w:w="1500"/>
            <w:tcMar>
              <w:top w:type="dxa" w:w="60"/>
              <w:left w:type="dxa" w:w="100"/>
              <w:bottom w:type="dxa" w:w="60"/>
              <w:right w:type="dxa" w:w="100"/>
            </w:tcMar>
          </w:tcPr>
          <w:p>
            <w:pPr>
              <w:spacing w:after="0"/>
            </w:pPr>
            <w:r>
              <w:rPr>
                <w:b w:val="false"/>
                <w:bCs w:val="false"/>
                <w:sz w:val="19"/>
                <w:szCs w:val="19"/>
              </w:rPr>
              <w:t xml:space="preserve">—</w:t>
            </w:r>
          </w:p>
        </w:tc>
      </w:tr>
      <w:tr>
        <w:tc>
          <w:tcPr>
            <w:tcW w:type="dxa" w:w="2100"/>
            <w:tcMar>
              <w:top w:type="dxa" w:w="60"/>
              <w:left w:type="dxa" w:w="100"/>
              <w:bottom w:type="dxa" w:w="60"/>
              <w:right w:type="dxa" w:w="100"/>
            </w:tcMar>
          </w:tcPr>
          <w:p>
            <w:pPr>
              <w:spacing w:after="0"/>
            </w:pPr>
            <w:r>
              <w:rPr>
                <w:b w:val="false"/>
                <w:bCs w:val="false"/>
                <w:sz w:val="19"/>
                <w:szCs w:val="19"/>
              </w:rPr>
              <w:t xml:space="preserve">Grandmother</w:t>
            </w:r>
          </w:p>
        </w:tc>
        <w:tc>
          <w:tcPr>
            <w:tcW w:type="dxa" w:w="3460"/>
            <w:tcMar>
              <w:top w:type="dxa" w:w="60"/>
              <w:left w:type="dxa" w:w="100"/>
              <w:bottom w:type="dxa" w:w="60"/>
              <w:right w:type="dxa" w:w="100"/>
            </w:tcMar>
          </w:tcPr>
          <w:p>
            <w:pPr>
              <w:spacing w:after="0"/>
            </w:pPr>
            <w:r>
              <w:rPr>
                <w:b w:val="false"/>
                <w:bCs w:val="false"/>
                <w:sz w:val="19"/>
                <w:szCs w:val="19"/>
              </w:rPr>
              <w:t xml:space="preserve">Nelle Ina Gill</w:t>
            </w:r>
          </w:p>
        </w:tc>
        <w:tc>
          <w:tcPr>
            <w:tcW w:type="dxa" w:w="2300"/>
            <w:tcMar>
              <w:top w:type="dxa" w:w="60"/>
              <w:left w:type="dxa" w:w="100"/>
              <w:bottom w:type="dxa" w:w="60"/>
              <w:right w:type="dxa" w:w="100"/>
            </w:tcMar>
          </w:tcPr>
          <w:p>
            <w:pPr>
              <w:spacing w:after="0"/>
            </w:pPr>
            <w:r>
              <w:rPr>
                <w:b w:val="false"/>
                <w:bCs w:val="false"/>
                <w:sz w:val="19"/>
                <w:szCs w:val="19"/>
              </w:rPr>
              <w:t xml:space="preserve">May 3, 1882, Prairie City, Iowa</w:t>
            </w:r>
          </w:p>
        </w:tc>
        <w:tc>
          <w:tcPr>
            <w:tcW w:type="dxa" w:w="1500"/>
            <w:tcMar>
              <w:top w:type="dxa" w:w="60"/>
              <w:left w:type="dxa" w:w="100"/>
              <w:bottom w:type="dxa" w:w="60"/>
              <w:right w:type="dxa" w:w="100"/>
            </w:tcMar>
          </w:tcPr>
          <w:p>
            <w:pPr>
              <w:spacing w:after="0"/>
            </w:pPr>
            <w:r>
              <w:rPr>
                <w:b w:val="false"/>
                <w:bCs w:val="false"/>
                <w:sz w:val="19"/>
                <w:szCs w:val="19"/>
              </w:rPr>
              <w:t xml:space="preserve">Jun 28, 1963, West Bloomfield Township, MI</w:t>
            </w:r>
          </w:p>
        </w:tc>
      </w:tr>
      <w:tr>
        <w:tc>
          <w:tcPr>
            <w:tcW w:type="dxa" w:w="2100"/>
            <w:tcMar>
              <w:top w:type="dxa" w:w="60"/>
              <w:left w:type="dxa" w:w="100"/>
              <w:bottom w:type="dxa" w:w="60"/>
              <w:right w:type="dxa" w:w="100"/>
            </w:tcMar>
          </w:tcPr>
          <w:p>
            <w:pPr>
              <w:spacing w:after="0"/>
            </w:pPr>
            <w:r>
              <w:rPr>
                <w:b w:val="false"/>
                <w:bCs w:val="false"/>
                <w:sz w:val="19"/>
                <w:szCs w:val="19"/>
              </w:rPr>
              <w:t xml:space="preserve">Father</w:t>
            </w:r>
          </w:p>
        </w:tc>
        <w:tc>
          <w:tcPr>
            <w:tcW w:type="dxa" w:w="3460"/>
            <w:tcMar>
              <w:top w:type="dxa" w:w="60"/>
              <w:left w:type="dxa" w:w="100"/>
              <w:bottom w:type="dxa" w:w="60"/>
              <w:right w:type="dxa" w:w="100"/>
            </w:tcMar>
          </w:tcPr>
          <w:p>
            <w:pPr>
              <w:spacing w:after="0"/>
            </w:pPr>
            <w:r>
              <w:rPr>
                <w:b w:val="false"/>
                <w:bCs w:val="false"/>
                <w:sz w:val="19"/>
                <w:szCs w:val="19"/>
              </w:rPr>
              <w:t xml:space="preserve">William Tudor ApMadoc Jr. — sales representative, Mead Johnson</w:t>
            </w:r>
          </w:p>
        </w:tc>
        <w:tc>
          <w:tcPr>
            <w:tcW w:type="dxa" w:w="2300"/>
            <w:tcMar>
              <w:top w:type="dxa" w:w="60"/>
              <w:left w:type="dxa" w:w="100"/>
              <w:bottom w:type="dxa" w:w="60"/>
              <w:right w:type="dxa" w:w="100"/>
            </w:tcMar>
          </w:tcPr>
          <w:p>
            <w:pPr>
              <w:spacing w:after="0"/>
            </w:pPr>
            <w:r>
              <w:rPr>
                <w:b w:val="false"/>
                <w:bCs w:val="false"/>
                <w:sz w:val="19"/>
                <w:szCs w:val="19"/>
              </w:rPr>
              <w:t xml:space="preserve">Dec 21, 1919, Evanston, IL</w:t>
            </w:r>
          </w:p>
        </w:tc>
        <w:tc>
          <w:tcPr>
            <w:tcW w:type="dxa" w:w="1500"/>
            <w:tcMar>
              <w:top w:type="dxa" w:w="60"/>
              <w:left w:type="dxa" w:w="100"/>
              <w:bottom w:type="dxa" w:w="60"/>
              <w:right w:type="dxa" w:w="100"/>
            </w:tcMar>
          </w:tcPr>
          <w:p>
            <w:pPr>
              <w:spacing w:after="0"/>
            </w:pPr>
            <w:r>
              <w:rPr>
                <w:b w:val="false"/>
                <w:bCs w:val="false"/>
                <w:sz w:val="19"/>
                <w:szCs w:val="19"/>
              </w:rPr>
              <w:t xml:space="preserve">—</w:t>
            </w:r>
          </w:p>
        </w:tc>
      </w:tr>
    </w:tbl>
    <w:p>
      <w:pPr>
        <w:pStyle w:val="Heading3"/>
        <w:keepNext/>
        <w:spacing w:after="120" w:before="200"/>
      </w:pPr>
      <w:r>
        <w:t xml:space="preserve">Direct Maternal 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460"/>
        <w:gridCol w:w="2300"/>
        <w:gridCol w:w="1500"/>
      </w:tblGrid>
      <w:tr>
        <w:tc>
          <w:tcPr>
            <w:tcW w:type="dxa" w:w="2100"/>
            <w:shd w:fill="E8E4DC" w:val="clear"/>
            <w:tcMar>
              <w:top w:type="dxa" w:w="60"/>
              <w:left w:type="dxa" w:w="100"/>
              <w:bottom w:type="dxa" w:w="60"/>
              <w:right w:type="dxa" w:w="100"/>
            </w:tcMar>
          </w:tcPr>
          <w:p>
            <w:pPr>
              <w:spacing w:after="0"/>
            </w:pPr>
            <w:r>
              <w:rPr>
                <w:b/>
                <w:bCs/>
                <w:sz w:val="19"/>
                <w:szCs w:val="19"/>
              </w:rPr>
              <w:t xml:space="preserve">Generation</w:t>
            </w:r>
          </w:p>
        </w:tc>
        <w:tc>
          <w:tcPr>
            <w:tcW w:type="dxa" w:w="3460"/>
            <w:shd w:fill="E8E4DC" w:val="clear"/>
            <w:tcMar>
              <w:top w:type="dxa" w:w="60"/>
              <w:left w:type="dxa" w:w="100"/>
              <w:bottom w:type="dxa" w:w="60"/>
              <w:right w:type="dxa" w:w="100"/>
            </w:tcMar>
          </w:tcPr>
          <w:p>
            <w:pPr>
              <w:spacing w:after="0"/>
            </w:pPr>
            <w:r>
              <w:rPr>
                <w:b/>
                <w:bCs/>
                <w:sz w:val="19"/>
                <w:szCs w:val="19"/>
              </w:rPr>
              <w:t xml:space="preserve">Name</w:t>
            </w:r>
          </w:p>
        </w:tc>
        <w:tc>
          <w:tcPr>
            <w:tcW w:type="dxa" w:w="2300"/>
            <w:shd w:fill="E8E4DC" w:val="clear"/>
            <w:tcMar>
              <w:top w:type="dxa" w:w="60"/>
              <w:left w:type="dxa" w:w="100"/>
              <w:bottom w:type="dxa" w:w="60"/>
              <w:right w:type="dxa" w:w="100"/>
            </w:tcMar>
          </w:tcPr>
          <w:p>
            <w:pPr>
              <w:spacing w:after="0"/>
            </w:pPr>
            <w:r>
              <w:rPr>
                <w:b/>
                <w:bCs/>
                <w:sz w:val="19"/>
                <w:szCs w:val="19"/>
              </w:rPr>
              <w:t xml:space="preserve">Born</w:t>
            </w:r>
          </w:p>
        </w:tc>
        <w:tc>
          <w:tcPr>
            <w:tcW w:type="dxa" w:w="1500"/>
            <w:shd w:fill="E8E4DC" w:val="clear"/>
            <w:tcMar>
              <w:top w:type="dxa" w:w="60"/>
              <w:left w:type="dxa" w:w="100"/>
              <w:bottom w:type="dxa" w:w="60"/>
              <w:right w:type="dxa" w:w="100"/>
            </w:tcMar>
          </w:tcPr>
          <w:p>
            <w:pPr>
              <w:spacing w:after="0"/>
            </w:pPr>
            <w:r>
              <w:rPr>
                <w:b/>
                <w:bCs/>
                <w:sz w:val="19"/>
                <w:szCs w:val="19"/>
              </w:rPr>
              <w:t xml:space="preserve">Died</w:t>
            </w:r>
          </w:p>
        </w:tc>
      </w:tr>
      <w:tr>
        <w:tc>
          <w:tcPr>
            <w:tcW w:type="dxa" w:w="2100"/>
            <w:tcMar>
              <w:top w:type="dxa" w:w="60"/>
              <w:left w:type="dxa" w:w="100"/>
              <w:bottom w:type="dxa" w:w="60"/>
              <w:right w:type="dxa" w:w="100"/>
            </w:tcMar>
          </w:tcPr>
          <w:p>
            <w:pPr>
              <w:spacing w:after="0"/>
            </w:pPr>
            <w:r>
              <w:rPr>
                <w:b w:val="false"/>
                <w:bCs w:val="false"/>
                <w:sz w:val="19"/>
                <w:szCs w:val="19"/>
              </w:rPr>
              <w:t xml:space="preserve">2nd great-grandfather</w:t>
            </w:r>
          </w:p>
        </w:tc>
        <w:tc>
          <w:tcPr>
            <w:tcW w:type="dxa" w:w="3460"/>
            <w:tcMar>
              <w:top w:type="dxa" w:w="60"/>
              <w:left w:type="dxa" w:w="100"/>
              <w:bottom w:type="dxa" w:w="60"/>
              <w:right w:type="dxa" w:w="100"/>
            </w:tcMar>
          </w:tcPr>
          <w:p>
            <w:pPr>
              <w:spacing w:after="0"/>
            </w:pPr>
            <w:r>
              <w:rPr>
                <w:b w:val="false"/>
                <w:bCs w:val="false"/>
                <w:sz w:val="19"/>
                <w:szCs w:val="19"/>
              </w:rPr>
              <w:t xml:space="preserve">Harvey Mahannah (son of Nicholas Mahanna, b. 1802, Pennsylvania, and Lavina Davis, b. 1813, Pennsylvania)</w:t>
            </w:r>
          </w:p>
        </w:tc>
        <w:tc>
          <w:tcPr>
            <w:tcW w:type="dxa" w:w="2300"/>
            <w:tcMar>
              <w:top w:type="dxa" w:w="60"/>
              <w:left w:type="dxa" w:w="100"/>
              <w:bottom w:type="dxa" w:w="60"/>
              <w:right w:type="dxa" w:w="100"/>
            </w:tcMar>
          </w:tcPr>
          <w:p>
            <w:pPr>
              <w:spacing w:after="0"/>
            </w:pPr>
            <w:r>
              <w:rPr>
                <w:b w:val="false"/>
                <w:bCs w:val="false"/>
                <w:sz w:val="19"/>
                <w:szCs w:val="19"/>
              </w:rPr>
              <w:t xml:space="preserve">Feb 24, 1838, Brookfield, Ohio</w:t>
            </w:r>
          </w:p>
        </w:tc>
        <w:tc>
          <w:tcPr>
            <w:tcW w:type="dxa" w:w="1500"/>
            <w:tcMar>
              <w:top w:type="dxa" w:w="60"/>
              <w:left w:type="dxa" w:w="100"/>
              <w:bottom w:type="dxa" w:w="60"/>
              <w:right w:type="dxa" w:w="100"/>
            </w:tcMar>
          </w:tcPr>
          <w:p>
            <w:pPr>
              <w:spacing w:after="0"/>
            </w:pPr>
            <w:r>
              <w:rPr>
                <w:b w:val="false"/>
                <w:bCs w:val="false"/>
                <w:sz w:val="19"/>
                <w:szCs w:val="19"/>
              </w:rPr>
              <w:t xml:space="preserve">May 12, 1918, Trumbull County, Ohio</w:t>
            </w:r>
          </w:p>
        </w:tc>
      </w:tr>
      <w:tr>
        <w:tc>
          <w:tcPr>
            <w:tcW w:type="dxa" w:w="2100"/>
            <w:tcMar>
              <w:top w:type="dxa" w:w="60"/>
              <w:left w:type="dxa" w:w="100"/>
              <w:bottom w:type="dxa" w:w="60"/>
              <w:right w:type="dxa" w:w="100"/>
            </w:tcMar>
          </w:tcPr>
          <w:p>
            <w:pPr>
              <w:spacing w:after="0"/>
            </w:pPr>
            <w:r>
              <w:rPr>
                <w:b w:val="false"/>
                <w:bCs w:val="false"/>
                <w:sz w:val="19"/>
                <w:szCs w:val="19"/>
              </w:rPr>
              <w:t xml:space="preserve">2nd great-grandmother</w:t>
            </w:r>
          </w:p>
        </w:tc>
        <w:tc>
          <w:tcPr>
            <w:tcW w:type="dxa" w:w="3460"/>
            <w:tcMar>
              <w:top w:type="dxa" w:w="60"/>
              <w:left w:type="dxa" w:w="100"/>
              <w:bottom w:type="dxa" w:w="60"/>
              <w:right w:type="dxa" w:w="100"/>
            </w:tcMar>
          </w:tcPr>
          <w:p>
            <w:pPr>
              <w:spacing w:after="0"/>
            </w:pPr>
            <w:r>
              <w:rPr>
                <w:b w:val="false"/>
                <w:bCs w:val="false"/>
                <w:sz w:val="19"/>
                <w:szCs w:val="19"/>
              </w:rPr>
              <w:t xml:space="preserve">Margret A. Moore</w:t>
            </w:r>
          </w:p>
        </w:tc>
        <w:tc>
          <w:tcPr>
            <w:tcW w:type="dxa" w:w="2300"/>
            <w:tcMar>
              <w:top w:type="dxa" w:w="60"/>
              <w:left w:type="dxa" w:w="100"/>
              <w:bottom w:type="dxa" w:w="60"/>
              <w:right w:type="dxa" w:w="100"/>
            </w:tcMar>
          </w:tcPr>
          <w:p>
            <w:pPr>
              <w:spacing w:after="0"/>
            </w:pPr>
            <w:r>
              <w:rPr>
                <w:b w:val="false"/>
                <w:bCs w:val="false"/>
                <w:sz w:val="19"/>
                <w:szCs w:val="19"/>
              </w:rPr>
              <w:t xml:space="preserve">Pennsylvania</w:t>
            </w:r>
          </w:p>
        </w:tc>
        <w:tc>
          <w:tcPr>
            <w:tcW w:type="dxa" w:w="1500"/>
            <w:tcMar>
              <w:top w:type="dxa" w:w="60"/>
              <w:left w:type="dxa" w:w="100"/>
              <w:bottom w:type="dxa" w:w="60"/>
              <w:right w:type="dxa" w:w="100"/>
            </w:tcMar>
          </w:tcPr>
          <w:p>
            <w:pPr>
              <w:spacing w:after="0"/>
            </w:pPr>
            <w:r>
              <w:rPr>
                <w:b w:val="false"/>
                <w:bCs w:val="false"/>
                <w:sz w:val="19"/>
                <w:szCs w:val="19"/>
              </w:rPr>
              <w:t xml:space="preserve">Aug 30, 1878, Bazetta, Ohio</w:t>
            </w:r>
          </w:p>
        </w:tc>
      </w:tr>
      <w:tr>
        <w:tc>
          <w:tcPr>
            <w:tcW w:type="dxa" w:w="2100"/>
            <w:tcMar>
              <w:top w:type="dxa" w:w="60"/>
              <w:left w:type="dxa" w:w="100"/>
              <w:bottom w:type="dxa" w:w="60"/>
              <w:right w:type="dxa" w:w="100"/>
            </w:tcMar>
          </w:tcPr>
          <w:p>
            <w:pPr>
              <w:spacing w:after="0"/>
            </w:pPr>
            <w:r>
              <w:rPr>
                <w:b w:val="false"/>
                <w:bCs w:val="false"/>
                <w:sz w:val="19"/>
                <w:szCs w:val="19"/>
              </w:rPr>
              <w:t xml:space="preserve">Great-grandfather</w:t>
            </w:r>
          </w:p>
        </w:tc>
        <w:tc>
          <w:tcPr>
            <w:tcW w:type="dxa" w:w="3460"/>
            <w:tcMar>
              <w:top w:type="dxa" w:w="60"/>
              <w:left w:type="dxa" w:w="100"/>
              <w:bottom w:type="dxa" w:w="60"/>
              <w:right w:type="dxa" w:w="100"/>
            </w:tcMar>
          </w:tcPr>
          <w:p>
            <w:pPr>
              <w:spacing w:after="0"/>
            </w:pPr>
            <w:r>
              <w:rPr>
                <w:b w:val="false"/>
                <w:bCs w:val="false"/>
                <w:sz w:val="19"/>
                <w:szCs w:val="19"/>
              </w:rPr>
              <w:t xml:space="preserve">Albert Ellsworth Mahannah</w:t>
            </w:r>
          </w:p>
        </w:tc>
        <w:tc>
          <w:tcPr>
            <w:tcW w:type="dxa" w:w="2300"/>
            <w:tcMar>
              <w:top w:type="dxa" w:w="60"/>
              <w:left w:type="dxa" w:w="100"/>
              <w:bottom w:type="dxa" w:w="60"/>
              <w:right w:type="dxa" w:w="100"/>
            </w:tcMar>
          </w:tcPr>
          <w:p>
            <w:pPr>
              <w:spacing w:after="0"/>
            </w:pPr>
            <w:r>
              <w:rPr>
                <w:b w:val="false"/>
                <w:bCs w:val="false"/>
                <w:sz w:val="19"/>
                <w:szCs w:val="19"/>
              </w:rPr>
              <w:t xml:space="preserve">Feb 20, 1864, Cortland, Ohio</w:t>
            </w:r>
          </w:p>
        </w:tc>
        <w:tc>
          <w:tcPr>
            <w:tcW w:type="dxa" w:w="1500"/>
            <w:tcMar>
              <w:top w:type="dxa" w:w="60"/>
              <w:left w:type="dxa" w:w="100"/>
              <w:bottom w:type="dxa" w:w="60"/>
              <w:right w:type="dxa" w:w="100"/>
            </w:tcMar>
          </w:tcPr>
          <w:p>
            <w:pPr>
              <w:spacing w:after="0"/>
            </w:pPr>
            <w:r>
              <w:rPr>
                <w:b w:val="false"/>
                <w:bCs w:val="false"/>
                <w:sz w:val="19"/>
                <w:szCs w:val="19"/>
              </w:rPr>
              <w:t xml:space="preserve">Oct 10, 1924, Memphis, Tennessee</w:t>
            </w:r>
          </w:p>
        </w:tc>
      </w:tr>
      <w:tr>
        <w:tc>
          <w:tcPr>
            <w:tcW w:type="dxa" w:w="2100"/>
            <w:tcMar>
              <w:top w:type="dxa" w:w="60"/>
              <w:left w:type="dxa" w:w="100"/>
              <w:bottom w:type="dxa" w:w="60"/>
              <w:right w:type="dxa" w:w="100"/>
            </w:tcMar>
          </w:tcPr>
          <w:p>
            <w:pPr>
              <w:spacing w:after="0"/>
            </w:pPr>
            <w:r>
              <w:rPr>
                <w:b w:val="false"/>
                <w:bCs w:val="false"/>
                <w:sz w:val="19"/>
                <w:szCs w:val="19"/>
              </w:rPr>
              <w:t xml:space="preserve">Great-grandmother</w:t>
            </w:r>
          </w:p>
        </w:tc>
        <w:tc>
          <w:tcPr>
            <w:tcW w:type="dxa" w:w="3460"/>
            <w:tcMar>
              <w:top w:type="dxa" w:w="60"/>
              <w:left w:type="dxa" w:w="100"/>
              <w:bottom w:type="dxa" w:w="60"/>
              <w:right w:type="dxa" w:w="100"/>
            </w:tcMar>
          </w:tcPr>
          <w:p>
            <w:pPr>
              <w:spacing w:after="0"/>
            </w:pPr>
            <w:r>
              <w:rPr>
                <w:b w:val="false"/>
                <w:bCs w:val="false"/>
                <w:sz w:val="19"/>
                <w:szCs w:val="19"/>
              </w:rPr>
              <w:t xml:space="preserve">Ida Lorena Davis</w:t>
            </w:r>
          </w:p>
        </w:tc>
        <w:tc>
          <w:tcPr>
            <w:tcW w:type="dxa" w:w="2300"/>
            <w:tcMar>
              <w:top w:type="dxa" w:w="60"/>
              <w:left w:type="dxa" w:w="100"/>
              <w:bottom w:type="dxa" w:w="60"/>
              <w:right w:type="dxa" w:w="100"/>
            </w:tcMar>
          </w:tcPr>
          <w:p>
            <w:pPr>
              <w:spacing w:after="0"/>
            </w:pPr>
            <w:r>
              <w:rPr>
                <w:b w:val="false"/>
                <w:bCs w:val="false"/>
                <w:sz w:val="19"/>
                <w:szCs w:val="19"/>
              </w:rPr>
              <w:t xml:space="preserve">Sep 1861, Pennsylvania</w:t>
            </w:r>
          </w:p>
        </w:tc>
        <w:tc>
          <w:tcPr>
            <w:tcW w:type="dxa" w:w="1500"/>
            <w:tcMar>
              <w:top w:type="dxa" w:w="60"/>
              <w:left w:type="dxa" w:w="100"/>
              <w:bottom w:type="dxa" w:w="60"/>
              <w:right w:type="dxa" w:w="100"/>
            </w:tcMar>
          </w:tcPr>
          <w:p>
            <w:pPr>
              <w:spacing w:after="0"/>
            </w:pPr>
            <w:r>
              <w:rPr>
                <w:b w:val="false"/>
                <w:bCs w:val="false"/>
                <w:sz w:val="19"/>
                <w:szCs w:val="19"/>
              </w:rPr>
              <w:t xml:space="preserve">Nov 11, 1911, Memphis, Tennessee</w:t>
            </w:r>
          </w:p>
        </w:tc>
      </w:tr>
      <w:tr>
        <w:tc>
          <w:tcPr>
            <w:tcW w:type="dxa" w:w="2100"/>
            <w:tcMar>
              <w:top w:type="dxa" w:w="60"/>
              <w:left w:type="dxa" w:w="100"/>
              <w:bottom w:type="dxa" w:w="60"/>
              <w:right w:type="dxa" w:w="100"/>
            </w:tcMar>
          </w:tcPr>
          <w:p>
            <w:pPr>
              <w:spacing w:after="0"/>
            </w:pPr>
            <w:r>
              <w:rPr>
                <w:b w:val="false"/>
                <w:bCs w:val="false"/>
                <w:sz w:val="19"/>
                <w:szCs w:val="19"/>
              </w:rPr>
              <w:t xml:space="preserve">Grandfather</w:t>
            </w:r>
          </w:p>
        </w:tc>
        <w:tc>
          <w:tcPr>
            <w:tcW w:type="dxa" w:w="3460"/>
            <w:tcMar>
              <w:top w:type="dxa" w:w="60"/>
              <w:left w:type="dxa" w:w="100"/>
              <w:bottom w:type="dxa" w:w="60"/>
              <w:right w:type="dxa" w:w="100"/>
            </w:tcMar>
          </w:tcPr>
          <w:p>
            <w:pPr>
              <w:spacing w:after="0"/>
            </w:pPr>
            <w:r>
              <w:rPr>
                <w:b w:val="false"/>
                <w:bCs w:val="false"/>
                <w:sz w:val="19"/>
                <w:szCs w:val="19"/>
              </w:rPr>
              <w:t xml:space="preserve">Joseph Claire Mahannah</w:t>
            </w:r>
          </w:p>
        </w:tc>
        <w:tc>
          <w:tcPr>
            <w:tcW w:type="dxa" w:w="2300"/>
            <w:tcMar>
              <w:top w:type="dxa" w:w="60"/>
              <w:left w:type="dxa" w:w="100"/>
              <w:bottom w:type="dxa" w:w="60"/>
              <w:right w:type="dxa" w:w="100"/>
            </w:tcMar>
          </w:tcPr>
          <w:p>
            <w:pPr>
              <w:spacing w:after="0"/>
            </w:pPr>
            <w:r>
              <w:rPr>
                <w:b w:val="false"/>
                <w:bCs w:val="false"/>
                <w:sz w:val="19"/>
                <w:szCs w:val="19"/>
              </w:rPr>
              <w:t xml:space="preserve">Aug 12, 1890, Ohio</w:t>
            </w:r>
          </w:p>
        </w:tc>
        <w:tc>
          <w:tcPr>
            <w:tcW w:type="dxa" w:w="1500"/>
            <w:tcMar>
              <w:top w:type="dxa" w:w="60"/>
              <w:left w:type="dxa" w:w="100"/>
              <w:bottom w:type="dxa" w:w="60"/>
              <w:right w:type="dxa" w:w="100"/>
            </w:tcMar>
          </w:tcPr>
          <w:p>
            <w:pPr>
              <w:spacing w:after="0"/>
            </w:pPr>
            <w:r>
              <w:rPr>
                <w:b w:val="false"/>
                <w:bCs w:val="false"/>
                <w:sz w:val="19"/>
                <w:szCs w:val="19"/>
              </w:rPr>
              <w:t xml:space="preserve">Oct 1963, Bloomfield, Michigan</w:t>
            </w:r>
          </w:p>
        </w:tc>
      </w:tr>
      <w:tr>
        <w:tc>
          <w:tcPr>
            <w:tcW w:type="dxa" w:w="2100"/>
            <w:tcMar>
              <w:top w:type="dxa" w:w="60"/>
              <w:left w:type="dxa" w:w="100"/>
              <w:bottom w:type="dxa" w:w="60"/>
              <w:right w:type="dxa" w:w="100"/>
            </w:tcMar>
          </w:tcPr>
          <w:p>
            <w:pPr>
              <w:spacing w:after="0"/>
            </w:pPr>
            <w:r>
              <w:rPr>
                <w:b w:val="false"/>
                <w:bCs w:val="false"/>
                <w:sz w:val="19"/>
                <w:szCs w:val="19"/>
              </w:rPr>
              <w:t xml:space="preserve">Grandmother</w:t>
            </w:r>
          </w:p>
        </w:tc>
        <w:tc>
          <w:tcPr>
            <w:tcW w:type="dxa" w:w="3460"/>
            <w:tcMar>
              <w:top w:type="dxa" w:w="60"/>
              <w:left w:type="dxa" w:w="100"/>
              <w:bottom w:type="dxa" w:w="60"/>
              <w:right w:type="dxa" w:w="100"/>
            </w:tcMar>
          </w:tcPr>
          <w:p>
            <w:pPr>
              <w:spacing w:after="0"/>
            </w:pPr>
            <w:r>
              <w:rPr>
                <w:b w:val="false"/>
                <w:bCs w:val="false"/>
                <w:sz w:val="19"/>
                <w:szCs w:val="19"/>
              </w:rPr>
              <w:t xml:space="preserve">Fontie Gray Harris</w:t>
            </w:r>
          </w:p>
        </w:tc>
        <w:tc>
          <w:tcPr>
            <w:tcW w:type="dxa" w:w="2300"/>
            <w:tcMar>
              <w:top w:type="dxa" w:w="60"/>
              <w:left w:type="dxa" w:w="100"/>
              <w:bottom w:type="dxa" w:w="60"/>
              <w:right w:type="dxa" w:w="100"/>
            </w:tcMar>
          </w:tcPr>
          <w:p>
            <w:pPr>
              <w:spacing w:after="0"/>
            </w:pPr>
            <w:r>
              <w:rPr>
                <w:b w:val="false"/>
                <w:bCs w:val="false"/>
                <w:sz w:val="19"/>
                <w:szCs w:val="19"/>
              </w:rPr>
              <w:t xml:space="preserve">May 3, 1890, Mississippi</w:t>
            </w:r>
          </w:p>
        </w:tc>
        <w:tc>
          <w:tcPr>
            <w:tcW w:type="dxa" w:w="1500"/>
            <w:tcMar>
              <w:top w:type="dxa" w:w="60"/>
              <w:left w:type="dxa" w:w="100"/>
              <w:bottom w:type="dxa" w:w="60"/>
              <w:right w:type="dxa" w:w="100"/>
            </w:tcMar>
          </w:tcPr>
          <w:p>
            <w:pPr>
              <w:spacing w:after="0"/>
            </w:pPr>
            <w:r>
              <w:rPr>
                <w:b w:val="false"/>
                <w:bCs w:val="false"/>
                <w:sz w:val="19"/>
                <w:szCs w:val="19"/>
              </w:rPr>
              <w:t xml:space="preserve">abt. 1966, Memphis, Tennessee</w:t>
            </w:r>
          </w:p>
        </w:tc>
      </w:tr>
      <w:tr>
        <w:tc>
          <w:tcPr>
            <w:tcW w:type="dxa" w:w="2100"/>
            <w:tcMar>
              <w:top w:type="dxa" w:w="60"/>
              <w:left w:type="dxa" w:w="100"/>
              <w:bottom w:type="dxa" w:w="60"/>
              <w:right w:type="dxa" w:w="100"/>
            </w:tcMar>
          </w:tcPr>
          <w:p>
            <w:pPr>
              <w:spacing w:after="0"/>
            </w:pPr>
            <w:r>
              <w:rPr>
                <w:b w:val="false"/>
                <w:bCs w:val="false"/>
                <w:sz w:val="19"/>
                <w:szCs w:val="19"/>
              </w:rPr>
              <w:t xml:space="preserve">Mother</w:t>
            </w:r>
          </w:p>
        </w:tc>
        <w:tc>
          <w:tcPr>
            <w:tcW w:type="dxa" w:w="3460"/>
            <w:tcMar>
              <w:top w:type="dxa" w:w="60"/>
              <w:left w:type="dxa" w:w="100"/>
              <w:bottom w:type="dxa" w:w="60"/>
              <w:right w:type="dxa" w:w="100"/>
            </w:tcMar>
          </w:tcPr>
          <w:p>
            <w:pPr>
              <w:spacing w:after="0"/>
            </w:pPr>
            <w:r>
              <w:rPr>
                <w:b w:val="false"/>
                <w:bCs w:val="false"/>
                <w:sz w:val="19"/>
                <w:szCs w:val="19"/>
              </w:rPr>
              <w:t xml:space="preserve">Fontie Claire Mahannah — m. William Tudor ApMadoc Jr., 1949, Commerce, Michigan</w:t>
            </w:r>
          </w:p>
        </w:tc>
        <w:tc>
          <w:tcPr>
            <w:tcW w:type="dxa" w:w="2300"/>
            <w:tcMar>
              <w:top w:type="dxa" w:w="60"/>
              <w:left w:type="dxa" w:w="100"/>
              <w:bottom w:type="dxa" w:w="60"/>
              <w:right w:type="dxa" w:w="100"/>
            </w:tcMar>
          </w:tcPr>
          <w:p>
            <w:pPr>
              <w:spacing w:after="0"/>
            </w:pPr>
            <w:r>
              <w:rPr>
                <w:b w:val="false"/>
                <w:bCs w:val="false"/>
                <w:sz w:val="19"/>
                <w:szCs w:val="19"/>
              </w:rPr>
              <w:t xml:space="preserve">May 19, 1922, Memphis, Michigan</w:t>
            </w:r>
          </w:p>
        </w:tc>
        <w:tc>
          <w:tcPr>
            <w:tcW w:type="dxa" w:w="1500"/>
            <w:tcMar>
              <w:top w:type="dxa" w:w="60"/>
              <w:left w:type="dxa" w:w="100"/>
              <w:bottom w:type="dxa" w:w="60"/>
              <w:right w:type="dxa" w:w="100"/>
            </w:tcMar>
          </w:tcPr>
          <w:p>
            <w:pPr>
              <w:spacing w:after="0"/>
            </w:pPr>
            <w:r>
              <w:rPr>
                <w:b w:val="false"/>
                <w:bCs w:val="false"/>
                <w:sz w:val="19"/>
                <w:szCs w:val="19"/>
              </w:rPr>
              <w:t xml:space="preserve">Jan 12, 1999, Brevard, NC</w:t>
            </w:r>
          </w:p>
        </w:tc>
      </w:tr>
    </w:tbl>
    <w:p>
      <w:pPr>
        <w:pStyle w:val="Heading3"/>
        <w:keepNext/>
        <w:spacing w:after="120" w:before="200"/>
      </w:pPr>
      <w:r>
        <w:t xml:space="preserve">Immediate Family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660"/>
        <w:gridCol w:w="5100"/>
      </w:tblGrid>
      <w:tr>
        <w:tc>
          <w:tcPr>
            <w:tcW w:type="dxa" w:w="1600"/>
            <w:shd w:fill="E8E4DC" w:val="clear"/>
            <w:tcMar>
              <w:top w:type="dxa" w:w="60"/>
              <w:left w:type="dxa" w:w="100"/>
              <w:bottom w:type="dxa" w:w="60"/>
              <w:right w:type="dxa" w:w="100"/>
            </w:tcMar>
          </w:tcPr>
          <w:p>
            <w:pPr>
              <w:spacing w:after="0"/>
            </w:pPr>
            <w:r>
              <w:rPr>
                <w:b/>
                <w:bCs/>
                <w:sz w:val="19"/>
                <w:szCs w:val="19"/>
              </w:rPr>
              <w:t xml:space="preserve">Relation</w:t>
            </w:r>
          </w:p>
        </w:tc>
        <w:tc>
          <w:tcPr>
            <w:tcW w:type="dxa" w:w="2660"/>
            <w:shd w:fill="E8E4DC" w:val="clear"/>
            <w:tcMar>
              <w:top w:type="dxa" w:w="60"/>
              <w:left w:type="dxa" w:w="100"/>
              <w:bottom w:type="dxa" w:w="60"/>
              <w:right w:type="dxa" w:w="100"/>
            </w:tcMar>
          </w:tcPr>
          <w:p>
            <w:pPr>
              <w:spacing w:after="0"/>
            </w:pPr>
            <w:r>
              <w:rPr>
                <w:b/>
                <w:bCs/>
                <w:sz w:val="19"/>
                <w:szCs w:val="19"/>
              </w:rPr>
              <w:t xml:space="preserve">Name</w:t>
            </w:r>
          </w:p>
        </w:tc>
        <w:tc>
          <w:tcPr>
            <w:tcW w:type="dxa" w:w="5100"/>
            <w:shd w:fill="E8E4DC" w:val="clear"/>
            <w:tcMar>
              <w:top w:type="dxa" w:w="60"/>
              <w:left w:type="dxa" w:w="100"/>
              <w:bottom w:type="dxa" w:w="60"/>
              <w:right w:type="dxa" w:w="100"/>
            </w:tcMar>
          </w:tcPr>
          <w:p>
            <w:pPr>
              <w:spacing w:after="0"/>
            </w:pPr>
            <w:r>
              <w:rPr>
                <w:b/>
                <w:bCs/>
                <w:sz w:val="19"/>
                <w:szCs w:val="19"/>
              </w:rPr>
              <w:t xml:space="preserve">Details</w:t>
            </w:r>
          </w:p>
        </w:tc>
      </w:tr>
      <w:tr>
        <w:tc>
          <w:tcPr>
            <w:tcW w:type="dxa" w:w="1600"/>
            <w:tcMar>
              <w:top w:type="dxa" w:w="60"/>
              <w:left w:type="dxa" w:w="100"/>
              <w:bottom w:type="dxa" w:w="60"/>
              <w:right w:type="dxa" w:w="100"/>
            </w:tcMar>
          </w:tcPr>
          <w:p>
            <w:pPr>
              <w:spacing w:after="0"/>
            </w:pPr>
            <w:r>
              <w:rPr>
                <w:b w:val="false"/>
                <w:bCs w:val="false"/>
                <w:sz w:val="19"/>
                <w:szCs w:val="19"/>
              </w:rPr>
              <w:t xml:space="preserve">Sister</w:t>
            </w:r>
          </w:p>
        </w:tc>
        <w:tc>
          <w:tcPr>
            <w:tcW w:type="dxa" w:w="2660"/>
            <w:tcMar>
              <w:top w:type="dxa" w:w="60"/>
              <w:left w:type="dxa" w:w="100"/>
              <w:bottom w:type="dxa" w:w="60"/>
              <w:right w:type="dxa" w:w="100"/>
            </w:tcMar>
          </w:tcPr>
          <w:p>
            <w:pPr>
              <w:spacing w:after="0"/>
            </w:pPr>
            <w:r>
              <w:rPr>
                <w:b w:val="false"/>
                <w:bCs w:val="false"/>
                <w:sz w:val="19"/>
                <w:szCs w:val="19"/>
              </w:rPr>
              <w:t xml:space="preserve">Gwen Gray ApMadoc</w:t>
            </w:r>
          </w:p>
        </w:tc>
        <w:tc>
          <w:tcPr>
            <w:tcW w:type="dxa" w:w="5100"/>
            <w:tcMar>
              <w:top w:type="dxa" w:w="60"/>
              <w:left w:type="dxa" w:w="100"/>
              <w:bottom w:type="dxa" w:w="60"/>
              <w:right w:type="dxa" w:w="100"/>
            </w:tcMar>
          </w:tcPr>
          <w:p>
            <w:pPr>
              <w:spacing w:after="0"/>
            </w:pPr>
            <w:r>
              <w:rPr>
                <w:b w:val="false"/>
                <w:bCs w:val="false"/>
                <w:sz w:val="19"/>
                <w:szCs w:val="19"/>
              </w:rPr>
              <w:t xml:space="preserve">Born Feb 25, 1951, Pontiac, MI</w:t>
            </w:r>
          </w:p>
        </w:tc>
      </w:tr>
      <w:tr>
        <w:tc>
          <w:tcPr>
            <w:tcW w:type="dxa" w:w="1600"/>
            <w:tcMar>
              <w:top w:type="dxa" w:w="60"/>
              <w:left w:type="dxa" w:w="100"/>
              <w:bottom w:type="dxa" w:w="60"/>
              <w:right w:type="dxa" w:w="100"/>
            </w:tcMar>
          </w:tcPr>
          <w:p>
            <w:pPr>
              <w:spacing w:after="0"/>
            </w:pPr>
            <w:r>
              <w:rPr>
                <w:b w:val="false"/>
                <w:bCs w:val="false"/>
                <w:sz w:val="19"/>
                <w:szCs w:val="19"/>
              </w:rPr>
              <w:t xml:space="preserve">Self</w:t>
            </w:r>
          </w:p>
        </w:tc>
        <w:tc>
          <w:tcPr>
            <w:tcW w:type="dxa" w:w="2660"/>
            <w:tcMar>
              <w:top w:type="dxa" w:w="60"/>
              <w:left w:type="dxa" w:w="100"/>
              <w:bottom w:type="dxa" w:w="60"/>
              <w:right w:type="dxa" w:w="100"/>
            </w:tcMar>
          </w:tcPr>
          <w:p>
            <w:pPr>
              <w:spacing w:after="0"/>
            </w:pPr>
            <w:r>
              <w:rPr>
                <w:b w:val="false"/>
                <w:bCs w:val="false"/>
                <w:sz w:val="19"/>
                <w:szCs w:val="19"/>
              </w:rPr>
              <w:t xml:space="preserve">William Tudor ApMadoc III</w:t>
            </w:r>
          </w:p>
        </w:tc>
        <w:tc>
          <w:tcPr>
            <w:tcW w:type="dxa" w:w="5100"/>
            <w:tcMar>
              <w:top w:type="dxa" w:w="60"/>
              <w:left w:type="dxa" w:w="100"/>
              <w:bottom w:type="dxa" w:w="60"/>
              <w:right w:type="dxa" w:w="100"/>
            </w:tcMar>
          </w:tcPr>
          <w:p>
            <w:pPr>
              <w:spacing w:after="0"/>
            </w:pPr>
            <w:r>
              <w:rPr>
                <w:b w:val="false"/>
                <w:bCs w:val="false"/>
                <w:sz w:val="19"/>
                <w:szCs w:val="19"/>
              </w:rPr>
              <w:t xml:space="preserve">Born May 4, 1952, Pontiac, MI</w:t>
            </w:r>
          </w:p>
        </w:tc>
      </w:tr>
      <w:tr>
        <w:tc>
          <w:tcPr>
            <w:tcW w:type="dxa" w:w="1600"/>
            <w:tcMar>
              <w:top w:type="dxa" w:w="60"/>
              <w:left w:type="dxa" w:w="100"/>
              <w:bottom w:type="dxa" w:w="60"/>
              <w:right w:type="dxa" w:w="100"/>
            </w:tcMar>
          </w:tcPr>
          <w:p>
            <w:pPr>
              <w:spacing w:after="0"/>
            </w:pPr>
            <w:r>
              <w:rPr>
                <w:b w:val="false"/>
                <w:bCs w:val="false"/>
                <w:sz w:val="19"/>
                <w:szCs w:val="19"/>
              </w:rPr>
              <w:t xml:space="preserve">Brother</w:t>
            </w:r>
          </w:p>
        </w:tc>
        <w:tc>
          <w:tcPr>
            <w:tcW w:type="dxa" w:w="2660"/>
            <w:tcMar>
              <w:top w:type="dxa" w:w="60"/>
              <w:left w:type="dxa" w:w="100"/>
              <w:bottom w:type="dxa" w:w="60"/>
              <w:right w:type="dxa" w:w="100"/>
            </w:tcMar>
          </w:tcPr>
          <w:p>
            <w:pPr>
              <w:spacing w:after="0"/>
            </w:pPr>
            <w:r>
              <w:rPr>
                <w:b w:val="false"/>
                <w:bCs w:val="false"/>
                <w:sz w:val="19"/>
                <w:szCs w:val="19"/>
              </w:rPr>
              <w:t xml:space="preserve">Gill Claire ApMadoc</w:t>
            </w:r>
          </w:p>
        </w:tc>
        <w:tc>
          <w:tcPr>
            <w:tcW w:type="dxa" w:w="5100"/>
            <w:tcMar>
              <w:top w:type="dxa" w:w="60"/>
              <w:left w:type="dxa" w:w="100"/>
              <w:bottom w:type="dxa" w:w="60"/>
              <w:right w:type="dxa" w:w="100"/>
            </w:tcMar>
          </w:tcPr>
          <w:p>
            <w:pPr>
              <w:spacing w:after="0"/>
            </w:pPr>
            <w:r>
              <w:rPr>
                <w:b w:val="false"/>
                <w:bCs w:val="false"/>
                <w:sz w:val="19"/>
                <w:szCs w:val="19"/>
              </w:rPr>
              <w:t xml:space="preserve">Born Feb 27, 1955, Pontiac, MI</w:t>
            </w:r>
          </w:p>
        </w:tc>
      </w:tr>
      <w:tr>
        <w:tc>
          <w:tcPr>
            <w:tcW w:type="dxa" w:w="1600"/>
            <w:tcMar>
              <w:top w:type="dxa" w:w="60"/>
              <w:left w:type="dxa" w:w="100"/>
              <w:bottom w:type="dxa" w:w="60"/>
              <w:right w:type="dxa" w:w="100"/>
            </w:tcMar>
          </w:tcPr>
          <w:p>
            <w:pPr>
              <w:spacing w:after="0"/>
            </w:pPr>
            <w:r>
              <w:rPr>
                <w:b w:val="false"/>
                <w:bCs w:val="false"/>
                <w:sz w:val="19"/>
                <w:szCs w:val="19"/>
              </w:rPr>
              <w:t xml:space="preserve">Wife</w:t>
            </w:r>
          </w:p>
        </w:tc>
        <w:tc>
          <w:tcPr>
            <w:tcW w:type="dxa" w:w="2660"/>
            <w:tcMar>
              <w:top w:type="dxa" w:w="60"/>
              <w:left w:type="dxa" w:w="100"/>
              <w:bottom w:type="dxa" w:w="60"/>
              <w:right w:type="dxa" w:w="100"/>
            </w:tcMar>
          </w:tcPr>
          <w:p>
            <w:pPr>
              <w:spacing w:after="0"/>
            </w:pPr>
            <w:r>
              <w:rPr>
                <w:b w:val="false"/>
                <w:bCs w:val="false"/>
                <w:sz w:val="19"/>
                <w:szCs w:val="19"/>
              </w:rPr>
              <w:t xml:space="preserve">Colleen Gail Hines</w:t>
            </w:r>
          </w:p>
        </w:tc>
        <w:tc>
          <w:tcPr>
            <w:tcW w:type="dxa" w:w="5100"/>
            <w:tcMar>
              <w:top w:type="dxa" w:w="60"/>
              <w:left w:type="dxa" w:w="100"/>
              <w:bottom w:type="dxa" w:w="60"/>
              <w:right w:type="dxa" w:w="100"/>
            </w:tcMar>
          </w:tcPr>
          <w:p>
            <w:pPr>
              <w:spacing w:after="0"/>
            </w:pPr>
            <w:r>
              <w:rPr>
                <w:b w:val="false"/>
                <w:bCs w:val="false"/>
                <w:sz w:val="19"/>
                <w:szCs w:val="19"/>
              </w:rPr>
              <w:t xml:space="preserve">Born Jan 16, 1954, Detroit, MI; Manzano High School, Albuquerque, NM (1972); married Aug 4, 1991, Ferndale, MI</w:t>
            </w:r>
          </w:p>
        </w:tc>
      </w:tr>
      <w:tr>
        <w:tc>
          <w:tcPr>
            <w:tcW w:type="dxa" w:w="1600"/>
            <w:tcMar>
              <w:top w:type="dxa" w:w="60"/>
              <w:left w:type="dxa" w:w="100"/>
              <w:bottom w:type="dxa" w:w="60"/>
              <w:right w:type="dxa" w:w="100"/>
            </w:tcMar>
          </w:tcPr>
          <w:p>
            <w:pPr>
              <w:spacing w:after="0"/>
            </w:pPr>
            <w:r>
              <w:rPr>
                <w:b w:val="false"/>
                <w:bCs w:val="false"/>
                <w:sz w:val="19"/>
                <w:szCs w:val="19"/>
              </w:rPr>
              <w:t xml:space="preserve">Stepson</w:t>
            </w:r>
          </w:p>
        </w:tc>
        <w:tc>
          <w:tcPr>
            <w:tcW w:type="dxa" w:w="2660"/>
            <w:tcMar>
              <w:top w:type="dxa" w:w="60"/>
              <w:left w:type="dxa" w:w="100"/>
              <w:bottom w:type="dxa" w:w="60"/>
              <w:right w:type="dxa" w:w="100"/>
            </w:tcMar>
          </w:tcPr>
          <w:p>
            <w:pPr>
              <w:spacing w:after="0"/>
            </w:pPr>
            <w:r>
              <w:rPr>
                <w:b w:val="false"/>
                <w:bCs w:val="false"/>
                <w:sz w:val="19"/>
                <w:szCs w:val="19"/>
              </w:rPr>
              <w:t xml:space="preserve">Jason DeKeyser</w:t>
            </w:r>
          </w:p>
        </w:tc>
        <w:tc>
          <w:tcPr>
            <w:tcW w:type="dxa" w:w="5100"/>
            <w:tcMar>
              <w:top w:type="dxa" w:w="60"/>
              <w:left w:type="dxa" w:w="100"/>
              <w:bottom w:type="dxa" w:w="60"/>
              <w:right w:type="dxa" w:w="100"/>
            </w:tcMar>
          </w:tcPr>
          <w:p>
            <w:pPr>
              <w:spacing w:after="0"/>
            </w:pPr>
            <w:r>
              <w:rPr>
                <w:b w:val="false"/>
                <w:bCs w:val="false"/>
                <w:sz w:val="19"/>
                <w:szCs w:val="19"/>
              </w:rPr>
              <w:t xml:space="preserve">Son of Colleen from her prior marriage</w:t>
            </w:r>
          </w:p>
        </w:tc>
      </w:tr>
      <w:tr>
        <w:tc>
          <w:tcPr>
            <w:tcW w:type="dxa" w:w="1600"/>
            <w:tcMar>
              <w:top w:type="dxa" w:w="60"/>
              <w:left w:type="dxa" w:w="100"/>
              <w:bottom w:type="dxa" w:w="60"/>
              <w:right w:type="dxa" w:w="100"/>
            </w:tcMar>
          </w:tcPr>
          <w:p>
            <w:pPr>
              <w:spacing w:after="0"/>
            </w:pPr>
            <w:r>
              <w:rPr>
                <w:b w:val="false"/>
                <w:bCs w:val="false"/>
                <w:sz w:val="19"/>
                <w:szCs w:val="19"/>
              </w:rPr>
              <w:t xml:space="preserve">Stepson</w:t>
            </w:r>
          </w:p>
        </w:tc>
        <w:tc>
          <w:tcPr>
            <w:tcW w:type="dxa" w:w="2660"/>
            <w:tcMar>
              <w:top w:type="dxa" w:w="60"/>
              <w:left w:type="dxa" w:w="100"/>
              <w:bottom w:type="dxa" w:w="60"/>
              <w:right w:type="dxa" w:w="100"/>
            </w:tcMar>
          </w:tcPr>
          <w:p>
            <w:pPr>
              <w:spacing w:after="0"/>
            </w:pPr>
            <w:r>
              <w:rPr>
                <w:b w:val="false"/>
                <w:bCs w:val="false"/>
                <w:sz w:val="19"/>
                <w:szCs w:val="19"/>
              </w:rPr>
              <w:t xml:space="preserve">Kevin Matthew DeKeyser</w:t>
            </w:r>
          </w:p>
        </w:tc>
        <w:tc>
          <w:tcPr>
            <w:tcW w:type="dxa" w:w="5100"/>
            <w:tcMar>
              <w:top w:type="dxa" w:w="60"/>
              <w:left w:type="dxa" w:w="100"/>
              <w:bottom w:type="dxa" w:w="60"/>
              <w:right w:type="dxa" w:w="100"/>
            </w:tcMar>
          </w:tcPr>
          <w:p>
            <w:pPr>
              <w:spacing w:after="0"/>
            </w:pPr>
            <w:r>
              <w:rPr>
                <w:b w:val="false"/>
                <w:bCs w:val="false"/>
                <w:sz w:val="19"/>
                <w:szCs w:val="19"/>
              </w:rPr>
              <w:t xml:space="preserve">Son of Colleen from her prior marriage</w:t>
            </w:r>
          </w:p>
        </w:tc>
      </w:tr>
    </w:tbl>
    <w:p>
      <w:pPr>
        <w:pStyle w:val="Heading3"/>
        <w:keepNext/>
        <w:spacing w:after="120" w:before="200"/>
      </w:pPr>
      <w:r>
        <w:t xml:space="preserve">Residences of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shd w:fill="E8E4DC" w:val="clear"/>
            <w:tcMar>
              <w:top w:type="dxa" w:w="60"/>
              <w:left w:type="dxa" w:w="100"/>
              <w:bottom w:type="dxa" w:w="60"/>
              <w:right w:type="dxa" w:w="100"/>
            </w:tcMar>
          </w:tcPr>
          <w:p>
            <w:pPr>
              <w:spacing w:after="0"/>
            </w:pPr>
            <w:r>
              <w:rPr>
                <w:b/>
                <w:bCs/>
                <w:sz w:val="19"/>
                <w:szCs w:val="19"/>
              </w:rPr>
              <w:t xml:space="preserve">Years</w:t>
            </w:r>
          </w:p>
        </w:tc>
        <w:tc>
          <w:tcPr>
            <w:tcW w:type="dxa" w:w="7160"/>
            <w:shd w:fill="E8E4DC" w:val="clear"/>
            <w:tcMar>
              <w:top w:type="dxa" w:w="60"/>
              <w:left w:type="dxa" w:w="100"/>
              <w:bottom w:type="dxa" w:w="60"/>
              <w:right w:type="dxa" w:w="100"/>
            </w:tcMar>
          </w:tcPr>
          <w:p>
            <w:pPr>
              <w:spacing w:after="0"/>
            </w:pPr>
            <w:r>
              <w:rPr>
                <w:b/>
                <w:bCs/>
                <w:sz w:val="19"/>
                <w:szCs w:val="19"/>
              </w:rPr>
              <w:t xml:space="preserve">Residence</w:t>
            </w:r>
          </w:p>
        </w:tc>
      </w:tr>
      <w:tr>
        <w:tc>
          <w:tcPr>
            <w:tcW w:type="dxa" w:w="2200"/>
            <w:tcMar>
              <w:top w:type="dxa" w:w="60"/>
              <w:left w:type="dxa" w:w="100"/>
              <w:bottom w:type="dxa" w:w="60"/>
              <w:right w:type="dxa" w:w="100"/>
            </w:tcMar>
          </w:tcPr>
          <w:p>
            <w:pPr>
              <w:spacing w:after="0"/>
            </w:pPr>
            <w:r>
              <w:rPr>
                <w:b w:val="false"/>
                <w:bCs w:val="false"/>
                <w:sz w:val="19"/>
                <w:szCs w:val="19"/>
              </w:rPr>
              <w:t xml:space="preserve">1952–1959</w:t>
            </w:r>
          </w:p>
        </w:tc>
        <w:tc>
          <w:tcPr>
            <w:tcW w:type="dxa" w:w="7160"/>
            <w:tcMar>
              <w:top w:type="dxa" w:w="60"/>
              <w:left w:type="dxa" w:w="100"/>
              <w:bottom w:type="dxa" w:w="60"/>
              <w:right w:type="dxa" w:w="100"/>
            </w:tcMar>
          </w:tcPr>
          <w:p>
            <w:pPr>
              <w:spacing w:after="0"/>
            </w:pPr>
            <w:r>
              <w:rPr>
                <w:b w:val="false"/>
                <w:bCs w:val="false"/>
                <w:sz w:val="19"/>
                <w:szCs w:val="19"/>
              </w:rPr>
              <w:t xml:space="preserve">Walled Lake, Michigan</w:t>
            </w:r>
          </w:p>
        </w:tc>
      </w:tr>
      <w:tr>
        <w:tc>
          <w:tcPr>
            <w:tcW w:type="dxa" w:w="2200"/>
            <w:tcMar>
              <w:top w:type="dxa" w:w="60"/>
              <w:left w:type="dxa" w:w="100"/>
              <w:bottom w:type="dxa" w:w="60"/>
              <w:right w:type="dxa" w:w="100"/>
            </w:tcMar>
          </w:tcPr>
          <w:p>
            <w:pPr>
              <w:spacing w:after="0"/>
            </w:pPr>
            <w:r>
              <w:rPr>
                <w:b w:val="false"/>
                <w:bCs w:val="false"/>
                <w:sz w:val="19"/>
                <w:szCs w:val="19"/>
              </w:rPr>
              <w:t xml:space="preserve">1959–1973</w:t>
            </w:r>
          </w:p>
        </w:tc>
        <w:tc>
          <w:tcPr>
            <w:tcW w:type="dxa" w:w="7160"/>
            <w:tcMar>
              <w:top w:type="dxa" w:w="60"/>
              <w:left w:type="dxa" w:w="100"/>
              <w:bottom w:type="dxa" w:w="60"/>
              <w:right w:type="dxa" w:w="100"/>
            </w:tcMar>
          </w:tcPr>
          <w:p>
            <w:pPr>
              <w:spacing w:after="0"/>
            </w:pPr>
            <w:r>
              <w:rPr>
                <w:b w:val="false"/>
                <w:bCs w:val="false"/>
                <w:sz w:val="19"/>
                <w:szCs w:val="19"/>
              </w:rPr>
              <w:t xml:space="preserve">6511 Cranberry Lake Road, Clarkston, Michigan</w:t>
            </w:r>
          </w:p>
        </w:tc>
      </w:tr>
      <w:tr>
        <w:tc>
          <w:tcPr>
            <w:tcW w:type="dxa" w:w="2200"/>
            <w:tcMar>
              <w:top w:type="dxa" w:w="60"/>
              <w:left w:type="dxa" w:w="100"/>
              <w:bottom w:type="dxa" w:w="60"/>
              <w:right w:type="dxa" w:w="100"/>
            </w:tcMar>
          </w:tcPr>
          <w:p>
            <w:pPr>
              <w:spacing w:after="0"/>
            </w:pPr>
            <w:r>
              <w:rPr>
                <w:b w:val="false"/>
                <w:bCs w:val="false"/>
                <w:sz w:val="19"/>
                <w:szCs w:val="19"/>
              </w:rPr>
              <w:t xml:space="preserve">1985–1997</w:t>
            </w:r>
          </w:p>
        </w:tc>
        <w:tc>
          <w:tcPr>
            <w:tcW w:type="dxa" w:w="7160"/>
            <w:tcMar>
              <w:top w:type="dxa" w:w="60"/>
              <w:left w:type="dxa" w:w="100"/>
              <w:bottom w:type="dxa" w:w="60"/>
              <w:right w:type="dxa" w:w="100"/>
            </w:tcMar>
          </w:tcPr>
          <w:p>
            <w:pPr>
              <w:spacing w:after="0"/>
            </w:pPr>
            <w:r>
              <w:rPr>
                <w:b w:val="false"/>
                <w:bCs w:val="false"/>
                <w:sz w:val="19"/>
                <w:szCs w:val="19"/>
              </w:rPr>
              <w:t xml:space="preserve">25 Oakdale, Pleasant Ridge, Michigan</w:t>
            </w:r>
          </w:p>
        </w:tc>
      </w:tr>
      <w:tr>
        <w:tc>
          <w:tcPr>
            <w:tcW w:type="dxa" w:w="2200"/>
            <w:tcMar>
              <w:top w:type="dxa" w:w="60"/>
              <w:left w:type="dxa" w:w="100"/>
              <w:bottom w:type="dxa" w:w="60"/>
              <w:right w:type="dxa" w:w="100"/>
            </w:tcMar>
          </w:tcPr>
          <w:p>
            <w:pPr>
              <w:spacing w:after="0"/>
            </w:pPr>
            <w:r>
              <w:rPr>
                <w:b w:val="false"/>
                <w:bCs w:val="false"/>
                <w:sz w:val="19"/>
                <w:szCs w:val="19"/>
              </w:rPr>
              <w:t xml:space="preserve">1997–1999+</w:t>
            </w:r>
          </w:p>
        </w:tc>
        <w:tc>
          <w:tcPr>
            <w:tcW w:type="dxa" w:w="7160"/>
            <w:tcMar>
              <w:top w:type="dxa" w:w="60"/>
              <w:left w:type="dxa" w:w="100"/>
              <w:bottom w:type="dxa" w:w="60"/>
              <w:right w:type="dxa" w:w="100"/>
            </w:tcMar>
          </w:tcPr>
          <w:p>
            <w:pPr>
              <w:spacing w:after="0"/>
            </w:pPr>
            <w:r>
              <w:rPr>
                <w:b w:val="false"/>
                <w:bCs w:val="false"/>
                <w:sz w:val="19"/>
                <w:szCs w:val="19"/>
              </w:rPr>
              <w:t xml:space="preserve">South Harwich Court, Farmington Hills, Michigan</w:t>
            </w:r>
          </w:p>
        </w:tc>
      </w:tr>
    </w:tbl>
    <w:p>
      <w:pPr>
        <w:spacing w:after="160" w:line="300"/>
        <w:jc w:val="left"/>
      </w:pPr>
      <w:r>
        <w:rPr>
          <w:b w:val="false"/>
          <w:bCs w:val="false"/>
          <w:i w:val="false"/>
          <w:iCs w:val="false"/>
        </w:rPr>
        <w:t xml:space="preserve">Note: the genealogy database and the family biographical outline differ on two points — the outline gives his mother's birth date as May 15, 1921 (the database records May 19, 1922) and dates the family's move to Clarkston to 1957 (the database's residence record gives 1959). Both readings are preserved here rather than silently reconciled.</w:t>
      </w:r>
    </w:p>
    <w:p>
      <w:pPr>
        <w:pStyle w:val="Heading1"/>
        <w:spacing w:after="200" w:before="300"/>
        <w:pageBreakBefore/>
        <w:keepNext/>
      </w:pPr>
      <w:bookmarkStart w:id="100710007" w:name="_Toc100710007"/>
      <w:r>
        <w:t xml:space="preserve">Appendix G — U.S. Navy Enlisted Performance Evaluations: Full Remarks</w:t>
      </w:r>
      <w:bookmarkEnd w:id="100710007"/>
    </w:p>
    <w:p>
      <w:pPr>
        <w:spacing w:after="160" w:line="300"/>
        <w:jc w:val="both"/>
      </w:pPr>
      <w:r>
        <w:rPr>
          <w:b w:val="false"/>
          <w:bCs w:val="false"/>
          <w:i w:val="false"/>
          <w:iCs w:val="false"/>
        </w:rPr>
        <w:t xml:space="preserve">His service record documents eleven enlisted performance evaluations across his active-duty and Naval Reserve service. Ten survive as complete forms and are reproduced below in chronological order; the eleventh, for the period ending 9 December 1974, is known only from the marks recorded in the service-record summary reproduced in Appendix A. The narrative sections are transcribed from the original NAVPERS forms in his service record; the numerical and coded marks accompanying them appear in Appendix A. These are scanned carbon and photocopy originals, some of them faint: where a word could not be read with confidence it is supplied in square brackets, and where a reporting senior's signature is illegible the attribution says so rather than guessing.</w:t>
      </w:r>
    </w:p>
    <w:p>
      <w:pPr>
        <w:pStyle w:val="Heading3"/>
        <w:keepNext/>
        <w:spacing w:after="120" w:before="200"/>
      </w:pPr>
      <w:r>
        <w:t xml:space="preserve">Period 7 September 1973 – 1 March 1974</w:t>
      </w:r>
    </w:p>
    <w:p>
      <w:pPr>
        <w:spacing w:after="120"/>
      </w:pPr>
      <w:r>
        <w:rPr>
          <w:b/>
          <w:sz w:val="21"/>
        </w:rPr>
        <w:t xml:space="preserve">PNSA, Harbor Clearance Unit TWO — signed G. Whitaker, Commanding Officer, 2 March 1974</w:t>
      </w:r>
    </w:p>
    <w:p>
      <w:pPr>
        <w:spacing w:after="120" w:line="300"/>
        <w:ind w:left="720" w:right="720"/>
        <w:jc w:val="both"/>
      </w:pPr>
      <w:r>
        <w:rPr>
          <w:i/>
        </w:rPr>
        <w:t xml:space="preserve">Description of assigned tasks: PNSA ApMADOC is assigned with the morning muster report, mail control, personnel office receptionist, controls all aspects of students personnel records including receipts, transfers, re-enlistments and the student diary. He is a qualified Quarterdeck and Sound and Security watchstander.</w:t>
      </w:r>
    </w:p>
    <w:p>
      <w:pPr>
        <w:spacing w:after="120" w:line="300"/>
        <w:ind w:left="720" w:right="720"/>
        <w:jc w:val="both"/>
      </w:pPr>
      <w:r>
        <w:rPr>
          <w:i/>
        </w:rPr>
        <w:t xml:space="preserve">Since reporting to this command PNSA ApMADOC's performance has been sporadic, ranging from good to below average. He lacks the initiative to “dig in” and complete pending work assignments and to assist with the naturally expected menial tasks. He sometimes becomes over-enthused with a given incident and tends to forget all other projects that must be completed in a day's work. On reporting, he formed a habit of not listening to the direct orders of his senior petty officer when given a task; however, he has improved in this area. While it is evident that his work may not always be the best, it is evident, from his background, that he can produce much better. He is an avid photographer and has produced some top quality photographic work for the command when assigned to do so. He shows much more interest in the photographic field than in personnel work; however, through counselling he has learned to accept the field for which he volunteered and was trained — he attended Class “A” Personnelman School and was Honorman for the class. He has been advised that if his attitude continues to improve he may be considered for recommendation of change in rating to PH if he so desires. He is improving and it is expected that he will make a good Personnelman with more leadership and training.</w:t>
      </w:r>
    </w:p>
    <w:p>
      <w:pPr>
        <w:pStyle w:val="Heading3"/>
        <w:keepNext/>
        <w:spacing w:after="120" w:before="200"/>
      </w:pPr>
      <w:r>
        <w:t xml:space="preserve">Period 2 March 1974 – 1 September 1974</w:t>
      </w:r>
    </w:p>
    <w:p>
      <w:pPr>
        <w:spacing w:after="120"/>
      </w:pPr>
      <w:r>
        <w:rPr>
          <w:b/>
          <w:sz w:val="21"/>
        </w:rPr>
        <w:t xml:space="preserve">PNSA, Harbor Clearance Unit TWO — signed G. D. Thomson, LT, USN, 1 September 1974</w:t>
      </w:r>
    </w:p>
    <w:p>
      <w:pPr>
        <w:spacing w:after="120" w:line="300"/>
        <w:ind w:left="720" w:right="720"/>
        <w:jc w:val="both"/>
      </w:pPr>
      <w:r>
        <w:rPr>
          <w:i/>
        </w:rPr>
        <w:t xml:space="preserve">Description of assigned tasks: PNSA ApMADOC is assigned to the administrative department and is tasked with the responsibilities of mail control, personnel office receptionist, controls all aspects of students personnel records including receipts, transfers, re-enlistments and the student diary. He is a qualified Quarterdeck and Sound and Security watchstander.</w:t>
      </w:r>
    </w:p>
    <w:p>
      <w:pPr>
        <w:spacing w:after="120" w:line="300"/>
        <w:ind w:left="720" w:right="720"/>
        <w:jc w:val="both"/>
      </w:pPr>
      <w:r>
        <w:rPr>
          <w:i/>
        </w:rPr>
        <w:t xml:space="preserve">During this reporting period PNSA ApMADOC's performance has remained sporadic. ApMADOC shows little or no motivation for advancement to PN3. He needs supervision to complete work assignments and sometimes drifts from one assignment to another without following up on its completion. PNSA ApMADOC has the ability to become a good Personnelman, but lacks the initiative and drive required. In his military behavior he still has to learn courtesy toward senior personnel. PNSA ApMADOC gets along well with others and promotes good morale. As the command's photographer he has done an outstanding job.</w:t>
      </w:r>
    </w:p>
    <w:p>
      <w:pPr>
        <w:pStyle w:val="Heading3"/>
        <w:keepNext/>
        <w:spacing w:after="120" w:before="200"/>
      </w:pPr>
      <w:r>
        <w:t xml:space="preserve">Period ending 28 February 1975</w:t>
      </w:r>
    </w:p>
    <w:p>
      <w:pPr>
        <w:spacing w:after="120"/>
      </w:pPr>
      <w:r>
        <w:rPr>
          <w:b/>
          <w:sz w:val="21"/>
        </w:rPr>
        <w:t xml:space="preserve">PNSN, Harbor Clearance Unit TWO — signed by the reporting senior, a lieutenant commander whose signature is not legible on the surviving copy, February 1975</w:t>
      </w:r>
    </w:p>
    <w:p>
      <w:pPr>
        <w:spacing w:after="120" w:line="300"/>
        <w:ind w:left="720" w:right="720"/>
        <w:jc w:val="both"/>
      </w:pPr>
      <w:r>
        <w:rPr>
          <w:i/>
        </w:rPr>
        <w:t xml:space="preserve">Description of assigned tasks: PNSN ApMADOC is assigned to the personnel office. He handles all aspects of students records including receipts, transfers, re-enlistments, discharges.</w:t>
      </w:r>
    </w:p>
    <w:p>
      <w:pPr>
        <w:spacing w:after="120" w:line="300"/>
        <w:ind w:left="720" w:right="720"/>
        <w:jc w:val="both"/>
      </w:pPr>
      <w:r>
        <w:rPr>
          <w:i/>
        </w:rPr>
        <w:t xml:space="preserve">During this reporting period PNSN ApMADOC's performance has improved greatly, requiring very limited supervision to complete a job. During this reporting period the command was commended for achievement of an error rate of 1.6% in JUMPS procedures, an accomplishment directly related to his efforts. He is quick to help a shipmate in any problem in which he can be of assistance. He has a good ability to get answers to very unusual questions or problems. He still needs to work on his military behavior; he is sometimes too quick to argue with his senior petty officers. He has been trying to improve himself by taking college classes in his off-duty hours. He has acted as the command photographer and continues to do an outstanding job.</w:t>
      </w:r>
    </w:p>
    <w:p>
      <w:pPr>
        <w:pStyle w:val="Heading3"/>
        <w:pageBreakBefore/>
        <w:keepNext/>
        <w:spacing w:after="120" w:before="200"/>
      </w:pPr>
      <w:r>
        <w:t xml:space="preserve">Period ending 31 July 1975</w:t>
      </w:r>
    </w:p>
    <w:p>
      <w:pPr>
        <w:spacing w:after="120"/>
      </w:pPr>
      <w:r>
        <w:rPr>
          <w:b/>
          <w:sz w:val="21"/>
        </w:rPr>
        <w:t xml:space="preserve">PNSN/PN3, Harbor Clearance Unit TWO — reporting senior's signature not legible on the surviving copy, July 1975</w:t>
      </w:r>
    </w:p>
    <w:p>
      <w:pPr>
        <w:spacing w:after="120" w:line="300"/>
        <w:ind w:left="720" w:right="720"/>
        <w:jc w:val="both"/>
      </w:pPr>
      <w:r>
        <w:rPr>
          <w:i/>
        </w:rPr>
        <w:t xml:space="preserve">During this reporting period PNSN ApMADOC has performed the duties that would normally be assigned to a more senior petty officer. He is assigned to independent duty aboard the YDT-16, where he is the only PN/YN on board and is responsible for all administrative matters. He completed the General Oceanography correspondence course (NAVTRA 10417A) with a mark of 3.8 during this period.</w:t>
      </w:r>
    </w:p>
    <w:p>
      <w:pPr>
        <w:pStyle w:val="Heading3"/>
        <w:keepNext/>
        <w:spacing w:after="120" w:before="200"/>
      </w:pPr>
      <w:r>
        <w:t xml:space="preserve">Period ending 31 January 1976</w:t>
      </w:r>
    </w:p>
    <w:p>
      <w:pPr>
        <w:spacing w:after="120"/>
      </w:pPr>
      <w:r>
        <w:rPr>
          <w:b/>
          <w:sz w:val="21"/>
        </w:rPr>
        <w:t xml:space="preserve">PN3, Harbor Clearance Unit TWO — signed J. F. McColgan, LCDR, USN, Commanding Officer, 31 January 1976</w:t>
      </w:r>
    </w:p>
    <w:p>
      <w:pPr>
        <w:spacing w:after="120" w:line="300"/>
        <w:ind w:left="720" w:right="720"/>
        <w:jc w:val="both"/>
      </w:pPr>
      <w:r>
        <w:rPr>
          <w:i/>
        </w:rPr>
        <w:t xml:space="preserve">Description of assigned tasks: During the first part of this period PN3 ApMADOC was assigned to the YDT-16/MK1 DDS on independent duty. He stood duty as radio watch and security watch.</w:t>
      </w:r>
    </w:p>
    <w:p>
      <w:pPr>
        <w:spacing w:after="120" w:line="300"/>
        <w:ind w:left="720" w:right="720"/>
        <w:jc w:val="both"/>
      </w:pPr>
      <w:r>
        <w:rPr>
          <w:i/>
        </w:rPr>
        <w:t xml:space="preserve">During this reporting period PN3 ApMADOC's performance has continued to improve. While with YDT-16 he carried out his responsibilities diligently as the only PN/YN onboard. He carried out duties in addition to his own by screening and pick-up of surplus items at DPDOs; he promoted education services by building a library of college catalogs onboard, and drove many times to Pensacola, Florida to pick up correspondence courses for members to work on while out to sea. He has accepted the responsibility of being Leading Personnelman of the personnel office onboard YRST-2 without complaint. Recently, given only 2 weeks in which to prepare the personnel office for an admin inspection, he willingly worked late many nights verifying all records. As a result, the command received a satisfactory grade upon inspection. He has maintained and refined his knack of obtaining answers to very unusual questions and problems posed. He continues to act as command photographer and does an outstanding job. He was commended by the OIC, YDT-16 for his efforts put forth towards the MK1 DDS reaching its diving goal of 1148 feet, setting a new world record for open sea dives.</w:t>
      </w:r>
    </w:p>
    <w:p>
      <w:pPr>
        <w:pStyle w:val="Heading3"/>
        <w:pageBreakBefore/>
        <w:keepNext/>
        <w:spacing w:after="120" w:before="200"/>
      </w:pPr>
      <w:r>
        <w:t xml:space="preserve">Period ending 19 May 1976 (transfer)</w:t>
      </w:r>
    </w:p>
    <w:p>
      <w:pPr>
        <w:spacing w:after="120"/>
      </w:pPr>
      <w:r>
        <w:rPr>
          <w:b/>
          <w:sz w:val="21"/>
        </w:rPr>
        <w:t xml:space="preserve">PN2, Harbor Clearance Unit TWO — transfer evaluation, signed J. F. McColgan, LCDR, USN, 19 May 1976</w:t>
      </w:r>
    </w:p>
    <w:p>
      <w:pPr>
        <w:spacing w:after="120" w:line="300"/>
        <w:ind w:left="720" w:right="720"/>
        <w:jc w:val="both"/>
      </w:pPr>
      <w:r>
        <w:rPr>
          <w:i/>
        </w:rPr>
        <w:t xml:space="preserve">Recently advanced to PN2 from the February 1976 exams, having scored Superior in 7 of 9 test areas. PN2 ApMADOC has been on independent duty since March 1975 until recently. He works in the personnel office, handling all aspects of personnel records. He maintains a high degree of professionalism, and is constantly thinking ahead to what jobs are coming up months in advance, which keeps him from being caught short at the last minute. — Continuation (block 2): [His conduct] both on and off duty is a credit to the naval service. He fully supports the Navy's equal opportunity program and its goals. His command of the English language both orally and in writing is truly outstanding; he drafts much of the messages [and] correspondence for the department, including a major message to CHNAVPERS outlining errors and discrepancies in transfer of personnel to second class diving school, with recommendations for alleviating the same. He continued to act as command photographer, recently helping to put together the command slide presentation. Several of his photographs have been submitted to ALL HANDS for use in connection with a story about the Mark One Deep Dive System. He has set up and maintained the command's photographic files. He is considered an asset to the department and the command, and will be missed. He has been recommended for 2625 NEC. — Justification comments (block 56): Starting out on independent duty as a PNSN, PN2 ApMADOC will ultimately have been relieved by a PN1, PN2, PN3, and a PNSN. He has been the only PN onboard for over a year, but through his diligence, perseverance, and meticulous attitude he has managed to keep the work load in the personnel office up-to-date. He is alert and mindful of the ever changing procedures, regulations etc. for his rate. He always correlates those changes to specific ways to help the command. The work flow through the personnel office was rated at 112 hours per week, all of which was handled by himself and a non-designated SN.</w:t>
      </w:r>
    </w:p>
    <w:p>
      <w:pPr>
        <w:pStyle w:val="Heading3"/>
        <w:pageBreakBefore/>
        <w:keepNext/>
        <w:spacing w:after="120" w:before="200"/>
      </w:pPr>
      <w:r>
        <w:t xml:space="preserve">Period ending 31 December 1976</w:t>
      </w:r>
    </w:p>
    <w:p>
      <w:pPr>
        <w:spacing w:after="120"/>
      </w:pPr>
      <w:r>
        <w:rPr>
          <w:b/>
          <w:sz w:val="21"/>
        </w:rPr>
        <w:t xml:space="preserve">PN2, SEAL Team ONE — signed Theodore E. Grabowsky, LCDR, USN</w:t>
      </w:r>
    </w:p>
    <w:p>
      <w:pPr>
        <w:spacing w:after="120" w:line="300"/>
        <w:ind w:left="720" w:right="720"/>
        <w:jc w:val="both"/>
      </w:pPr>
      <w:r>
        <w:rPr>
          <w:i/>
        </w:rPr>
        <w:t xml:space="preserve">Description of assigned tasks: Petty Officer ApMADOC is Leading Personnelman for SEAL Team ONE. He is responsible for the maintenance of 140 service records and supervises two junior men.</w:t>
      </w:r>
    </w:p>
    <w:p>
      <w:pPr>
        <w:spacing w:after="120" w:line="300"/>
        <w:ind w:left="720" w:right="720"/>
        <w:jc w:val="both"/>
      </w:pPr>
      <w:r>
        <w:rPr>
          <w:i/>
        </w:rPr>
        <w:t xml:space="preserve">Petty Officer ApMADOC is a highly intelligent, thorough and exceptional Second Class Petty Officer. He has personally initiated a new computerized training records system whereby the training records of an individual and the entire command will be available at fingertip. His zest for challenge is readily evidenced by his diligent work in such exercises as Brave Shield XV and Jack Frost 77. — Justification comments (block 56): Petty Officer ApMADOC is a tireless and exacting personnelman. He has an unquestioned grasp on his job requirements and thoroughly dedicates himself to accomplishing his tasks. He has done a truly outstanding job of updating enlisted [service records] and [n]umerous other publications. He needs no supervision to fulfill his duties and actively seeks out additional projects to improve the administrative performance of the department. He is a highly [innovative] individual who has been a tremendous asset to the department; he has personally initiated a new computerized training records system whereby the training records of an individual and the entire command will be available at fingertip.</w:t>
      </w:r>
    </w:p>
    <w:p>
      <w:pPr>
        <w:pStyle w:val="Heading3"/>
        <w:pageBreakBefore/>
        <w:keepNext/>
        <w:spacing w:after="120" w:before="200"/>
      </w:pPr>
      <w:r>
        <w:t xml:space="preserve">Period ending 24 April 1977 (release from active duty)</w:t>
      </w:r>
    </w:p>
    <w:p>
      <w:pPr>
        <w:spacing w:after="120"/>
      </w:pPr>
      <w:r>
        <w:rPr>
          <w:b/>
          <w:sz w:val="21"/>
        </w:rPr>
        <w:t xml:space="preserve">PN2, SEAL Team ONE — signed Theodore E. Grabowsky, LCDR, USN, 24 April 1977</w:t>
      </w:r>
    </w:p>
    <w:p>
      <w:pPr>
        <w:spacing w:after="120" w:line="300"/>
        <w:ind w:left="720" w:right="720"/>
        <w:jc w:val="both"/>
      </w:pPr>
      <w:r>
        <w:rPr>
          <w:i/>
        </w:rPr>
        <w:t xml:space="preserve">Description of assigned tasks: PN2 ApMadoc is the personnel section supervisor of the Administrative Office.</w:t>
      </w:r>
    </w:p>
    <w:p>
      <w:pPr>
        <w:spacing w:after="120" w:line="300"/>
        <w:ind w:left="720" w:right="720"/>
        <w:jc w:val="both"/>
      </w:pPr>
      <w:r>
        <w:rPr>
          <w:i/>
        </w:rPr>
        <w:t xml:space="preserve">PN2 ApMadoc is one of the most intelligent, practical and persevering individuals this officer has had the pleasure to work with. He is a particularly trustworthy sailor, and when given a job, not only does he complete it without further supervision, he generally improves upon its original concept. Ratee supervises two other men in the Admin Office, and through his leadership and technical knowledge of the wide field of the personnelman, he has led them through a highly effective and thorough training program. In his duties Petty Officer ApMadoc deals with people from all walks of life and treats each individual with respect and interest. He is highly recommended for advancement and retention. — Justification comments (block 56): As the supervisor of the personnel section of the Admin Office, PN2 ApMadoc has demonstrated a competence that greatly exceeds what would be expected of his paygrade. He makes it a point to involve himself in aspects of his job that are often outside his field, but that are a great assistance to the overall efficiency of the command. He has spent significant amounts of his own time working on a project that would computerize all the training records of this and other commands. As a supervisor, he has instructed his juniors in such a manner that the efficiency of the record section was commented upon in this command's Nuclear Weapons Assistance Team (NWAT) inspection. SEAL Team's enlisted diary, which he directly oversees, has not received a discrepancy notice in seven months. Through his personal responsibility and integrity, this ratee has shown himself to be equal to any task, and capable far beyond what would be expected commensurate his time and paygrade in the Navy. His treatment of all individuals is consummately fair; his dedication to duty without parallel. His departure will be a great loss not only to this office, but to SEAL Team ONE, and the Navy as a whole.</w:t>
      </w:r>
    </w:p>
    <w:p>
      <w:pPr>
        <w:pStyle w:val="Heading3"/>
        <w:pageBreakBefore/>
        <w:keepNext/>
        <w:spacing w:after="120" w:before="200"/>
      </w:pPr>
      <w:r>
        <w:t xml:space="preserve">Period of report 4–16 June 1978 (Naval Reserve)</w:t>
      </w:r>
    </w:p>
    <w:p>
      <w:pPr>
        <w:spacing w:after="120"/>
      </w:pPr>
      <w:r>
        <w:rPr>
          <w:b/>
          <w:sz w:val="21"/>
        </w:rPr>
        <w:t xml:space="preserve">PN2, USNR — CINCUSNAVEUR, London — signed P. J. Garfield, CDR, USN</w:t>
      </w:r>
    </w:p>
    <w:p>
      <w:pPr>
        <w:spacing w:after="120" w:line="300"/>
        <w:ind w:left="720" w:right="720"/>
        <w:jc w:val="both"/>
      </w:pPr>
      <w:r>
        <w:rPr>
          <w:i/>
        </w:rPr>
        <w:t xml:space="preserve">PN2 ApMadoc's abilities in self expression, both orally and in writing, and his command of the English language are superior to most. PN2 ApMadoc instantly impressed those he came in contact with. It is unusual to find a PO2 who can so competently perform duties in a new environment, dealing with admin matters that he had not been previously involved in. His behavior both during office hours and while off duty in a foreign country have been exemplary. He made every effort to learn the culture of not only host nationals, but also other foreign nationals. PN2 ApMadoc's relations with both superiors and peers were of the highest caliber. He is a firm believer in team effort. His relations with host nationals made him an ideal representative of the United States and the Navy. People to people is more than an expression to him. His performance in all areas during this period were so impressive he was strongly recommended for a 90 day TEMAC assignment with CINCUSNAVEUR Staff to assist in Reserve mobilization manpower documents and support for the forthcoming MOBEX NIFTY NUGGET. PN2 ApMadoc is highly recommended for promotion to PN1.</w:t>
      </w:r>
    </w:p>
    <w:p>
      <w:pPr>
        <w:pStyle w:val="Heading3"/>
        <w:keepNext/>
        <w:spacing w:after="120" w:before="200"/>
      </w:pPr>
      <w:r>
        <w:t xml:space="preserve">Signed 29 December 1978 (Naval Reserve)</w:t>
      </w:r>
    </w:p>
    <w:p>
      <w:pPr>
        <w:spacing w:after="120"/>
      </w:pPr>
      <w:r>
        <w:rPr>
          <w:b/>
          <w:sz w:val="21"/>
        </w:rPr>
        <w:t xml:space="preserve">PN2, USNR — CINCUSNAVEUR, London — signed J. E. Howe, CDR, USN</w:t>
      </w:r>
    </w:p>
    <w:p>
      <w:pPr>
        <w:spacing w:after="120" w:line="300"/>
        <w:ind w:left="720" w:right="720"/>
        <w:jc w:val="both"/>
      </w:pPr>
      <w:r>
        <w:rPr>
          <w:i/>
        </w:rPr>
        <w:t xml:space="preserve">Petty Officer ApMADOC has aggressively pursued the accomplishment of his assigned task in support of the Naval Reserves. Working primarily independently, PN2 ApMADOC has interacted with the Command Support Operations staff as required. PN2 ApMADOC has approached his assigned task with the enthusiasm, confidence and determination necessary as to accomplish an outstanding job in a limited timeframe. Petty Officer ApMADOC continually demonstrated his mastery of the VIP device for interfacing with the WWMCCS as well as his mastery of the technical details necessary to be an effective user of basic computer subfunctions. He has proved himself to be an independent worker with the flexibility to accomplish self-training independently or tutored-training on more complex systems. His fair attitude and superb cooperation have made him an integral part of the Command Support Operations team and a genuine pleasure to work with.</w:t>
      </w:r>
    </w:p>
    <w:p>
      <w:pPr>
        <w:pStyle w:val="Heading1"/>
        <w:spacing w:after="200" w:before="300"/>
        <w:pageBreakBefore/>
        <w:keepNext/>
      </w:pPr>
      <w:bookmarkStart w:id="100710008" w:name="_Toc100710008"/>
      <w:r>
        <w:t xml:space="preserve">Appendix H — Navy Commendations and Congratulations: Full Text</w:t>
      </w:r>
      <w:bookmarkEnd w:id="100710008"/>
    </w:p>
    <w:p>
      <w:pPr>
        <w:spacing w:after="160" w:line="300"/>
        <w:jc w:val="both"/>
      </w:pPr>
      <w:r>
        <w:rPr>
          <w:b w:val="false"/>
          <w:bCs w:val="false"/>
          <w:i w:val="false"/>
          <w:iCs w:val="false"/>
        </w:rPr>
        <w:t xml:space="preserve">The letters of commendation and appreciation, naval messages, and inspection reports in his service record are reproduced below in chronological order, together with the endorsements added as each passed down the chain of command. Salutations, file and serial numbers, and distribution lists have been omitted; the substantive text is otherwise complete. Where a signature could not be read on the surviving copy, that is stated rather than guessed at.</w:t>
      </w:r>
    </w:p>
    <w:p>
      <w:pPr>
        <w:pStyle w:val="Heading3"/>
        <w:keepNext/>
        <w:spacing w:after="120" w:before="200"/>
      </w:pPr>
      <w:r>
        <w:t xml:space="preserve">23 August 1973 — Letter of Congratulations</w:t>
      </w:r>
    </w:p>
    <w:p>
      <w:pPr>
        <w:spacing w:after="120"/>
      </w:pPr>
      <w:r>
        <w:rPr>
          <w:b/>
          <w:sz w:val="21"/>
        </w:rPr>
        <w:t xml:space="preserve">From: Commanding Officer, Service School Command, Naval Training Center, Orlando. To: Personnelman Seaman Apprentice William T. ApMADOC, USN. Via: Commanding Officer, Harbor Clearance Unit TWO.</w:t>
      </w:r>
    </w:p>
    <w:p>
      <w:pPr>
        <w:spacing w:after="120" w:line="300"/>
        <w:ind w:left="720" w:right="720"/>
        <w:jc w:val="both"/>
      </w:pPr>
      <w:r>
        <w:rPr>
          <w:i/>
        </w:rPr>
        <w:t xml:space="preserve">You are to be commended for your accomplishment in the Personnelman Class “A” course of instruction, which you completed with an overall academic average of 94.15, standing first in your class of 16. Not only have you earned your instructors' respect and admiration for this achievement, but you have made a distinct contribution to the effectiveness of class instruction through your active and intelligent participation.</w:t>
      </w:r>
    </w:p>
    <w:p>
      <w:pPr>
        <w:spacing w:after="120" w:line="300"/>
        <w:ind w:left="720" w:right="720"/>
        <w:jc w:val="both"/>
      </w:pPr>
      <w:r>
        <w:rPr>
          <w:i/>
        </w:rPr>
        <w:t xml:space="preserve">It is with great pleasure that I extend my personal congratulations for your accomplishment and the best wishes of the Service School Command staff for continued success in your naval career.</w:t>
      </w:r>
    </w:p>
    <w:p>
      <w:pPr>
        <w:spacing w:after="240"/>
        <w:ind w:left="720"/>
      </w:pPr>
      <w:r>
        <w:rPr>
          <w:sz w:val="20"/>
        </w:rPr>
        <w:t xml:space="preserve">— Signature not legible on the surviving copy. First endorsement, 6 September 1973, G. Whitaker, Commanding Officer, Harbor Clearance Unit TWO: “Delivered with my sincere congratulations.”</w:t>
      </w:r>
    </w:p>
    <w:p>
      <w:pPr>
        <w:pStyle w:val="Heading3"/>
        <w:pageBreakBefore/>
        <w:keepNext/>
        <w:spacing w:after="120" w:before="200"/>
      </w:pPr>
      <w:r>
        <w:t xml:space="preserve">17 April 1974 — Removal of submerged vessels and debris from the N&amp;W wetslip</w:t>
      </w:r>
    </w:p>
    <w:p>
      <w:pPr>
        <w:spacing w:after="120"/>
      </w:pPr>
      <w:r>
        <w:rPr>
          <w:b/>
          <w:sz w:val="21"/>
        </w:rPr>
        <w:t xml:space="preserve">From: Commanding Officer, Naval Station, Norfolk. Forwarded via Commander Service Squadron EIGHT and the Commanding Officer, Harbor Clearance Unit TWO.</w:t>
      </w:r>
    </w:p>
    <w:p>
      <w:pPr>
        <w:spacing w:after="120" w:line="300"/>
        <w:ind w:left="720" w:right="720"/>
        <w:jc w:val="both"/>
      </w:pPr>
      <w:r>
        <w:rPr>
          <w:i/>
        </w:rPr>
        <w:t xml:space="preserve">[The work] was not only recognized by the Navy community, but received area-wide recognition via the television media. [The officers and men] worked many hours, at times under difficult conditions, to bring the clearance task to a successful, timely completion. The effort applied to subject task completion has saved the Navy many thousands of dollars. Please convey my personal thanks to the officers and men responsible for this splendid performance for a job well done.</w:t>
      </w:r>
    </w:p>
    <w:p>
      <w:pPr>
        <w:spacing w:after="120" w:line="300"/>
        <w:ind w:left="720" w:right="720"/>
        <w:jc w:val="both"/>
      </w:pPr>
      <w:r>
        <w:rPr>
          <w:i/>
        </w:rPr>
        <w:t xml:space="preserve">Second endorsement, 30 April 1974, addressed to PNSN W. T. ApMADOC III: The contents of the basic letter and first endorsement are noted with pleasure. I wish to add my personal appreciation for a job “Well Done”.</w:t>
      </w:r>
    </w:p>
    <w:p>
      <w:pPr>
        <w:spacing w:after="240"/>
        <w:ind w:left="720"/>
      </w:pPr>
      <w:r>
        <w:rPr>
          <w:sz w:val="20"/>
        </w:rPr>
        <w:t xml:space="preserve">— Basic letter signature not legible on the surviving copy; second endorsement signed G. Whitaker, Commanding Officer, Harbor Clearance Unit TWO</w:t>
      </w:r>
    </w:p>
    <w:p>
      <w:pPr>
        <w:pStyle w:val="Heading3"/>
        <w:keepNext/>
        <w:spacing w:after="120" w:before="200"/>
      </w:pPr>
      <w:r>
        <w:t xml:space="preserve">19 August 1974 — Joint Uniform Military Pay System (JUMPS) performance</w:t>
      </w:r>
    </w:p>
    <w:p>
      <w:pPr>
        <w:spacing w:after="120"/>
      </w:pPr>
      <w:r>
        <w:rPr>
          <w:b/>
          <w:sz w:val="21"/>
        </w:rPr>
        <w:t xml:space="preserve">From: Commanding Officer, Navy Finance Center, Cleveland, forwarded by the Commanding Officer, Harbor Clearance Unit TWO, to five named members of the command including PNSA Tudor W. ApMADOC, USN.</w:t>
      </w:r>
    </w:p>
    <w:p>
      <w:pPr>
        <w:spacing w:after="120" w:line="300"/>
        <w:ind w:left="720" w:right="720"/>
        <w:jc w:val="both"/>
      </w:pPr>
      <w:r>
        <w:rPr>
          <w:i/>
        </w:rPr>
        <w:t xml:space="preserve">It is gratifying to receive correspondence commending members of this command for their efforts. I wish to add my personal “Well Done” to each of you.</w:t>
      </w:r>
    </w:p>
    <w:p>
      <w:pPr>
        <w:spacing w:after="240"/>
        <w:ind w:left="720"/>
      </w:pPr>
      <w:r>
        <w:rPr>
          <w:sz w:val="20"/>
        </w:rPr>
        <w:t xml:space="preserve">— J. M. Britain, Commanding Officer, Harbor Clearance Unit TWO</w:t>
      </w:r>
    </w:p>
    <w:p>
      <w:pPr>
        <w:pStyle w:val="Heading3"/>
        <w:pageBreakBefore/>
        <w:keepNext/>
        <w:spacing w:after="120" w:before="200"/>
      </w:pPr>
      <w:r>
        <w:t xml:space="preserve">17 June 1975 — Mark 1 Deep Dive System operations</w:t>
      </w:r>
    </w:p>
    <w:p>
      <w:pPr>
        <w:spacing w:after="120"/>
      </w:pPr>
      <w:r>
        <w:rPr>
          <w:b/>
          <w:sz w:val="21"/>
        </w:rPr>
        <w:t xml:space="preserve">Naval message from the Commander in Chief, U.S. Atlantic Fleet, to Harbor Clearance Unit TWO and the Navy Experimental Diving Unit.</w:t>
      </w:r>
    </w:p>
    <w:p>
      <w:pPr>
        <w:spacing w:after="120" w:line="300"/>
        <w:ind w:left="720" w:right="720"/>
        <w:jc w:val="both"/>
      </w:pPr>
      <w:r>
        <w:rPr>
          <w:i/>
        </w:rPr>
        <w:t xml:space="preserve">To the U.S. and British divers and support personnel of the Mark 1 Deep Dive System, I extend my admiration and congratulations. The completion of your saturation dive to 1148 feet marks the Navy's deepest penetration of inner space and an important step toward our ultimate goal of 2000-foot dives. The immediate tangible benefit of your feat is the proven in-house capability of saturation dives of 1000 feet to accomplish ocean salvage, recovery, inspection and research.</w:t>
      </w:r>
    </w:p>
    <w:p>
      <w:pPr>
        <w:spacing w:after="120" w:line="300"/>
        <w:ind w:left="720" w:right="720"/>
        <w:jc w:val="both"/>
      </w:pPr>
      <w:r>
        <w:rPr>
          <w:i/>
        </w:rPr>
        <w:t xml:space="preserve">Long have I recognized that saturation diving requires an all-round man with multiple skills. These skills, acquired and maintained through rigorous daily regimen, have enabled you to accomplish this momentous achievement in a routine fashion. The entire Navy is proud of your accomplishment. Bravo Zulu.</w:t>
      </w:r>
    </w:p>
    <w:p>
      <w:pPr>
        <w:spacing w:after="240"/>
        <w:ind w:left="720"/>
      </w:pPr>
      <w:r>
        <w:rPr>
          <w:sz w:val="20"/>
        </w:rPr>
        <w:t xml:space="preserve">— Admiral Isaac C. Kidd Jr., Commander in Chief, U.S. Atlantic Fleet (CINCLANTFLT)</w:t>
      </w:r>
    </w:p>
    <w:p>
      <w:pPr>
        <w:pStyle w:val="Heading3"/>
        <w:keepNext/>
        <w:spacing w:after="120" w:before="200"/>
      </w:pPr>
      <w:r>
        <w:t xml:space="preserve">10 June 1975 — YDT-16/Mk 1 DDS diving operations</w:t>
      </w:r>
    </w:p>
    <w:p>
      <w:pPr>
        <w:spacing w:after="120"/>
      </w:pPr>
      <w:r>
        <w:rPr>
          <w:b/>
          <w:sz w:val="21"/>
        </w:rPr>
        <w:t xml:space="preserve">Naval message from the Navy Experimental Diving Unit, Panama City, Florida.</w:t>
      </w:r>
    </w:p>
    <w:p>
      <w:pPr>
        <w:spacing w:after="120" w:line="300"/>
        <w:ind w:left="720" w:right="720"/>
        <w:jc w:val="both"/>
      </w:pPr>
      <w:r>
        <w:rPr>
          <w:i/>
        </w:rPr>
        <w:t xml:space="preserve">Congratulations to the officers and men of Harbor Clearance Unit TWO on the achievement of the world's open sea diving record. The Navy Experimental Diving Unit is justly proud of our brother divers in the fleet as this achievement once again puts the U.S. Navy in the forefront of deep saturation diving. Bravo Zulu.</w:t>
      </w:r>
    </w:p>
    <w:p>
      <w:pPr>
        <w:spacing w:after="240"/>
        <w:ind w:left="720"/>
      </w:pPr>
      <w:r>
        <w:rPr>
          <w:sz w:val="20"/>
        </w:rPr>
        <w:t xml:space="preserve">— Navy Experimental Diving Unit, Panama City, Florida</w:t>
      </w:r>
    </w:p>
    <w:p>
      <w:pPr>
        <w:pStyle w:val="Heading3"/>
        <w:pageBreakBefore/>
        <w:keepNext/>
        <w:spacing w:after="120" w:before="200"/>
      </w:pPr>
      <w:r>
        <w:t xml:space="preserve">29 July 1975 — Appreciation of outstanding performance</w:t>
      </w:r>
    </w:p>
    <w:p>
      <w:pPr>
        <w:spacing w:after="120"/>
      </w:pPr>
      <w:r>
        <w:rPr>
          <w:b/>
          <w:sz w:val="21"/>
        </w:rPr>
        <w:t xml:space="preserve">From: Officer-in-Charge, YDT-16. To: PN3 W. Tudor ApMADOC, USN.</w:t>
      </w:r>
    </w:p>
    <w:p>
      <w:pPr>
        <w:spacing w:after="120" w:line="300"/>
        <w:ind w:left="720" w:right="720"/>
        <w:jc w:val="both"/>
      </w:pPr>
      <w:r>
        <w:rPr>
          <w:i/>
        </w:rPr>
        <w:t xml:space="preserve">This letter of appreciation for your outstanding performance covers the period of 24 March to 18 June 1975 during which a new world record open sea dive was achieved to a depth of 1148 feet by the Mark One Deep Dive System.</w:t>
      </w:r>
    </w:p>
    <w:p>
      <w:pPr>
        <w:spacing w:after="120" w:line="300"/>
        <w:ind w:left="720" w:right="720"/>
        <w:jc w:val="both"/>
      </w:pPr>
      <w:r>
        <w:rPr>
          <w:i/>
        </w:rPr>
        <w:t xml:space="preserve">You are hereby to be congratulated on the fine efforts put forth in the Mark One Deep Dive System in which an open sea saturation dive completed a new world's record of 1148 feet, 70 miles off the coast of Panama City, Florida on 6 June 1975.</w:t>
      </w:r>
    </w:p>
    <w:p>
      <w:pPr>
        <w:spacing w:after="120" w:line="300"/>
        <w:ind w:left="720" w:right="720"/>
        <w:jc w:val="both"/>
      </w:pPr>
      <w:r>
        <w:rPr>
          <w:i/>
        </w:rPr>
        <w:t xml:space="preserve">The motivation displayed by you as a part of the Mark One team to successfully complete a satisfactory record dive is viewed with appreciation and congratulations.</w:t>
      </w:r>
    </w:p>
    <w:p>
      <w:pPr>
        <w:spacing w:after="120" w:line="300"/>
        <w:ind w:left="720" w:right="720"/>
        <w:jc w:val="both"/>
      </w:pPr>
      <w:r>
        <w:rPr>
          <w:i/>
        </w:rPr>
        <w:t xml:space="preserve">Your long hours of training and hard work plus the can do attitude displayed the mark of a superior sailor.</w:t>
      </w:r>
    </w:p>
    <w:p>
      <w:pPr>
        <w:spacing w:after="120" w:line="300"/>
        <w:ind w:left="720" w:right="720"/>
        <w:jc w:val="both"/>
      </w:pPr>
      <w:r>
        <w:rPr>
          <w:i/>
        </w:rPr>
        <w:t xml:space="preserve">You are to be proud of your accomplishments of the Mark One Deep Dive System.</w:t>
      </w:r>
    </w:p>
    <w:p>
      <w:pPr>
        <w:spacing w:after="240"/>
        <w:ind w:left="720"/>
      </w:pPr>
      <w:r>
        <w:rPr>
          <w:sz w:val="20"/>
        </w:rPr>
        <w:t xml:space="preserve">— D. R. Roberts, CWO2, USN, Officer-in-Charge, YDT-16</w:t>
      </w:r>
    </w:p>
    <w:p>
      <w:pPr>
        <w:pStyle w:val="Heading3"/>
        <w:pageBreakBefore/>
        <w:keepNext/>
        <w:spacing w:after="120" w:before="200"/>
      </w:pPr>
      <w:r>
        <w:t xml:space="preserve">4 February 1976 — Joint Uniform Military Pay System (JUMPS) performance</w:t>
      </w:r>
    </w:p>
    <w:p>
      <w:pPr>
        <w:spacing w:after="120"/>
      </w:pPr>
      <w:r>
        <w:rPr>
          <w:b/>
          <w:sz w:val="21"/>
        </w:rPr>
        <w:t xml:space="preserve">From: Commander Naval Surface Force, U.S. Atlantic Fleet, forwarded by the Commanding Officer, Harbor Clearance Unit TWO, to YN1 Edlin, YN3 Blum, and PN3 W. Tudor ApMADOC.</w:t>
      </w:r>
    </w:p>
    <w:p>
      <w:pPr>
        <w:spacing w:after="120" w:line="300"/>
        <w:ind w:left="720" w:right="720"/>
        <w:jc w:val="both"/>
      </w:pPr>
      <w:r>
        <w:rPr>
          <w:i/>
        </w:rPr>
        <w:t xml:space="preserve">Delivered with pleasure.</w:t>
      </w:r>
    </w:p>
    <w:p>
      <w:pPr>
        <w:spacing w:after="240"/>
        <w:ind w:left="720"/>
      </w:pPr>
      <w:r>
        <w:rPr>
          <w:sz w:val="20"/>
        </w:rPr>
        <w:t xml:space="preserve">— First endorsement, 12 March 1976, G. D. Thomson, Acting Commanding Officer, Harbor Clearance Unit TWO</w:t>
      </w:r>
    </w:p>
    <w:p>
      <w:pPr>
        <w:pStyle w:val="Heading3"/>
        <w:pageBreakBefore/>
        <w:keepNext/>
        <w:spacing w:after="120" w:before="200"/>
      </w:pPr>
      <w:r>
        <w:t xml:space="preserve">10 May 1976 — Report of Transient Monitoring Unit visit to Norfolk naval activities</w:t>
      </w:r>
    </w:p>
    <w:p>
      <w:pPr>
        <w:spacing w:after="120"/>
      </w:pPr>
      <w:r>
        <w:rPr>
          <w:b/>
          <w:sz w:val="21"/>
        </w:rPr>
        <w:t xml:space="preserve">From: Commanding Officer, Enlisted Personnel Management Center. Forwarded to PN3 W. Tudor ApMADOC, USN.</w:t>
      </w:r>
    </w:p>
    <w:p>
      <w:pPr>
        <w:spacing w:after="120" w:line="300"/>
        <w:ind w:left="720" w:right="720"/>
        <w:jc w:val="both"/>
      </w:pPr>
      <w:r>
        <w:rPr>
          <w:i/>
        </w:rPr>
        <w:t xml:space="preserve">Finding: Publications needed in the Personnel Office were updated, available, and followed. The PN3 responsible for the Personnel Office had recently corrected errors in the EDVR and service records. This activity is performing all functions well. Recommendation: Keep up the good work.</w:t>
      </w:r>
    </w:p>
    <w:p>
      <w:pPr>
        <w:spacing w:after="120" w:line="300"/>
        <w:ind w:left="720" w:right="720"/>
        <w:jc w:val="both"/>
      </w:pPr>
      <w:r>
        <w:rPr>
          <w:i/>
        </w:rPr>
        <w:t xml:space="preserve">First endorsement, 13 May 1976: Delivered with my sincere congratulations and pleasure. It is gratifying to receive correspondence commending members of the command for their efforts.</w:t>
      </w:r>
    </w:p>
    <w:p>
      <w:pPr>
        <w:spacing w:after="240"/>
        <w:ind w:left="720"/>
      </w:pPr>
      <w:r>
        <w:rPr>
          <w:sz w:val="20"/>
        </w:rPr>
        <w:t xml:space="preserve">— First endorsement signed J. F. McColgan, LCDR, USN, Commanding Officer, Harbor Clearance Unit TWO</w:t>
      </w:r>
    </w:p>
    <w:p>
      <w:pPr>
        <w:pStyle w:val="Heading3"/>
        <w:keepNext/>
        <w:spacing w:after="120" w:before="200"/>
      </w:pPr>
      <w:r>
        <w:t xml:space="preserve">8 November 1976 — Letter of Appreciation, Exercise Brave Shield XV</w:t>
      </w:r>
    </w:p>
    <w:p>
      <w:pPr>
        <w:spacing w:after="120"/>
      </w:pPr>
      <w:r>
        <w:rPr>
          <w:b/>
          <w:sz w:val="21"/>
        </w:rPr>
        <w:t xml:space="preserve">From: Deputy Commander, Joint Unconventional Warfare Task Force. To: PN2 W. Tudor ApMADOC, USN.</w:t>
      </w:r>
    </w:p>
    <w:p>
      <w:pPr>
        <w:spacing w:after="120" w:line="300"/>
        <w:ind w:left="720" w:right="720"/>
        <w:jc w:val="both"/>
      </w:pPr>
      <w:r>
        <w:rPr>
          <w:i/>
        </w:rPr>
        <w:t xml:space="preserve">I wish to extend to you my sincere personal appreciation for your superb performance in the Joint Unconventional Warfare Task Force from 4 Oct to 18 Oct 76 during Joint Readiness Exercise Brave Shield XV. You performed the duties of Navy Plans NCO in an outstanding manner. Your tireless efforts in maintaining the message logs and supervising the distribution of message traffic within the joint operations center undoubtedly contributed to the overall success of the JUWTF mission. Your outstanding contribution reflects credit on yourself, your organization and your service.</w:t>
      </w:r>
    </w:p>
    <w:p>
      <w:pPr>
        <w:spacing w:after="120" w:line="300"/>
        <w:ind w:left="720" w:right="720"/>
        <w:jc w:val="both"/>
      </w:pPr>
      <w:r>
        <w:rPr>
          <w:i/>
        </w:rPr>
        <w:t xml:space="preserve">First endorsement, 15 November 1976, Commander Naval Special Warfare Group ONE: Readdressed and forwarded with pleasure.</w:t>
      </w:r>
    </w:p>
    <w:p>
      <w:pPr>
        <w:spacing w:after="120" w:line="300"/>
        <w:ind w:left="720" w:right="720"/>
        <w:jc w:val="both"/>
      </w:pPr>
      <w:r>
        <w:rPr>
          <w:i/>
        </w:rPr>
        <w:t xml:space="preserve">Second endorsement, 17 November 1976, Commanding Officer, SEAL Team ONE: Presented with pleasure. Your performance in Exercise Brave Shield XV has brought credit to yourself and SEAL Team ONE. Well done.</w:t>
      </w:r>
    </w:p>
    <w:p>
      <w:pPr>
        <w:spacing w:after="240"/>
        <w:ind w:left="720"/>
      </w:pPr>
      <w:r>
        <w:rPr>
          <w:sz w:val="20"/>
        </w:rPr>
        <w:t xml:space="preserve">— Harlan B. Hume, Colonel, USAF, Deputy Commander, JUWTF; second endorsement signed R. J. McKnight, Acting Commanding Officer, SEAL Team ONE</w:t>
      </w:r>
    </w:p>
    <w:p>
      <w:pPr>
        <w:pStyle w:val="Heading3"/>
        <w:pageBreakBefore/>
        <w:keepNext/>
        <w:spacing w:after="120" w:before="200"/>
      </w:pPr>
      <w:r>
        <w:t xml:space="preserve">17 November 1976 — Summary of JUMPS Assistance Visit findings</w:t>
      </w:r>
    </w:p>
    <w:p>
      <w:pPr>
        <w:spacing w:after="120"/>
      </w:pPr>
      <w:r>
        <w:rPr>
          <w:b/>
          <w:sz w:val="21"/>
        </w:rPr>
        <w:t xml:space="preserve">From: Commanding Officer, SEAL Team ONE. To: PN2 W. Tudor ApMADOC, USN, and two others.</w:t>
      </w:r>
    </w:p>
    <w:p>
      <w:pPr>
        <w:spacing w:after="120" w:line="300"/>
        <w:ind w:left="720" w:right="720"/>
        <w:jc w:val="both"/>
      </w:pPr>
      <w:r>
        <w:rPr>
          <w:i/>
        </w:rPr>
        <w:t xml:space="preserve">Delivered with pleasure. This continued improvement of JUMPS accuracy is a reflection to your dedication and perseverance to the Navy and the personnel of SEAL Team ONE. Congratulations on a job well done.</w:t>
      </w:r>
    </w:p>
    <w:p>
      <w:pPr>
        <w:spacing w:after="240"/>
        <w:ind w:left="720"/>
      </w:pPr>
      <w:r>
        <w:rPr>
          <w:sz w:val="20"/>
        </w:rPr>
        <w:t xml:space="preserve">— Theodore E. Grabowsky, LCDR, USN, SEAL Team ONE</w:t>
      </w:r>
    </w:p>
    <w:p>
      <w:pPr>
        <w:pStyle w:val="Heading3"/>
        <w:pageBreakBefore/>
        <w:keepNext/>
        <w:spacing w:after="120" w:before="200"/>
      </w:pPr>
      <w:r>
        <w:t xml:space="preserve">7 December 1976 — COMNAVSURFLANT Letter of Commendation</w:t>
      </w:r>
    </w:p>
    <w:p>
      <w:pPr>
        <w:spacing w:after="120"/>
      </w:pPr>
      <w:r>
        <w:rPr>
          <w:b/>
          <w:sz w:val="21"/>
        </w:rPr>
        <w:t xml:space="preserve">The Commander Naval Surface Force, U.S. Atlantic Fleet takes pleasure in commending PERSONNELMAN SECOND CLASS WILLIAM T. APMADOC III, UNITED STATES NAVY, for service as set forth in the following citation:</w:t>
      </w:r>
    </w:p>
    <w:p>
      <w:pPr>
        <w:spacing w:after="120" w:line="300"/>
        <w:ind w:left="720" w:right="720"/>
        <w:jc w:val="both"/>
      </w:pPr>
      <w:r>
        <w:rPr>
          <w:i/>
        </w:rPr>
        <w:t xml:space="preserve">For professional achievement in the superior performance of his duties while serving as Personnel Office Supervisor in Harbor Clearance Unit Two from 27 September 1975 to 26 May 1976. Petty Officer ApMadoc consistently performed his demanding duties in an exemplary and highly professional manner. Displaying exceptional resourcefulness, perseverance and knowledge of rate, he planned and executed all personnel tasks with uncommon ease. Working out of his rate, he acted as Command Photographer, achieving outstanding results on a level comparable to many of the best photographer's mates within the Navy. His diligent efforts and dedication to duty inspired all who served with him and contributed significantly to the command and its mission. Petty Officer ApMadoc's exceptional professional ability, initiative and loyal devotion to duty reflected great credit upon himself and the Naval Surface Force, U.S. Atlantic Fleet.</w:t>
      </w:r>
    </w:p>
    <w:p>
      <w:pPr>
        <w:spacing w:after="120" w:line="300"/>
        <w:ind w:left="720" w:right="720"/>
        <w:jc w:val="both"/>
      </w:pPr>
      <w:r>
        <w:rPr>
          <w:i/>
        </w:rPr>
        <w:t xml:space="preserve">Forwarding letter, 29 December 1976, Commanding Officer, SEAL Team ONE: Your exceptional performance and dedication is a great credit to your ability as a personnelman. This command takes pride in your accomplishments and forwards enclosure (1) with pleasure.</w:t>
      </w:r>
    </w:p>
    <w:p>
      <w:pPr>
        <w:spacing w:after="240"/>
        <w:ind w:left="720"/>
      </w:pPr>
      <w:r>
        <w:rPr>
          <w:sz w:val="20"/>
        </w:rPr>
        <w:t xml:space="preserve">— Citation approved by D. F. Emerson, Rear Admiral, U.S. Navy, Deputy Commander Naval Surface Force, U.S. Atlantic Fleet; forwarding letter signed Theodore E. Grabowsky, LCDR, USN</w:t>
      </w:r>
    </w:p>
    <w:p>
      <w:pPr>
        <w:pageBreakBefore/>
        <w:keepNext/>
        <w:pStyle w:val="Heading1"/>
      </w:pPr>
      <w:bookmarkStart w:id="100710009" w:name="_Toc100710009"/>
      <w:r>
        <w:rPr>
          <w:i w:val="0"/>
        </w:rPr>
        <w:t>Appendix I — Photographs from the Navy Years</w:t>
      </w:r>
      <w:bookmarkEnd w:id="100710009"/>
    </w:p>
    <w:p>
      <w:pPr/>
      <w:r>
        <w:rPr>
          <w:i w:val="0"/>
        </w:rPr>
        <w:t>All of the photographs reproduced here were taken by William Tudor ApMadoc. They are a sampling from a much larger body of work, chosen to illustrate three episodes of his naval service: the N&amp;W wetslip clearance at Naval Station Norfolk in 1974, the Mark 1 Deep Dive System deployment aboard YDT-16 in 1975, and the tour at SEAL Team ONE in 1976 and 1977.</w:t>
      </w:r>
    </w:p>
    <w:p>
      <w:pPr/>
      <w:r>
        <w:rPr>
          <w:i w:val="0"/>
        </w:rPr>
        <w:t>He served as command photographer at both Harbor Clearance Unit TWO and SEAL Team ONE, working well outside his rate as a personnelman. The Commander Naval Surface Force, U.S. Atlantic Fleet commended him for precisely this: “working out of his rate, he acted as Command Photographer, achieving outstanding results on a level comparable to many of the best photographer’s mates within the Navy.” Several of his images from the Mark 1 deployment were submitted to ALL HANDS for a feature on the deep dive system, and others were taken up by Navy recruiting offices.</w:t>
      </w:r>
    </w:p>
    <w:p>
      <w:pPr>
        <w:spacing w:after="280"/>
      </w:pPr>
      <w:r>
        <w:rPr>
          <w:i/>
          <w:sz w:val="20"/>
        </w:rPr>
        <w:t>The captions below describe what each photograph shows. They are not original captions; none were recorded at the time.</w:t>
      </w:r>
    </w:p>
    <w:p>
      <w:pPr>
        <w:pStyle w:val="Heading2"/>
        <w:pageBreakBefore/>
        <w:keepNext/>
      </w:pPr>
      <w:r>
        <w:rPr>
          <w:i w:val="0"/>
        </w:rPr>
        <w:t>The N&amp;W Wetslip Clearance, Naval Station Norfolk, 1974</w:t>
      </w:r>
    </w:p>
    <w:p>
      <w:pPr>
        <w:spacing w:after="200"/>
      </w:pPr>
      <w:r>
        <w:rPr>
          <w:i/>
          <w:sz w:val="20"/>
        </w:rPr>
        <w:t>Harbor Clearance Unit TWO surveying and removing submerged vessels and debris from the Norfolk &amp; Western wetslip, clearing the way for the dredging contract that placed the floating drydock AFDM-7 in operation. The Commanding Officer of Naval Station Norfolk wrote that the work received area-wide recognition and saved the Navy many thousands of dollars.</w:t>
      </w:r>
    </w:p>
    <w:tbl>
      <w:tblPr>
        <w:tblW w:type="auto" w:w="0"/>
        <w:jc w:val="center"/>
        <w:tblLook w:firstColumn="1" w:firstRow="1" w:lastColumn="0" w:lastRow="0" w:noHBand="0" w:noVBand="1" w:val="04A0"/>
      </w:tblPr>
      <w:tblGrid>
        <w:gridCol w:w="4680"/>
        <w:gridCol w:w="4680"/>
      </w:tblGrid>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863547"/>
                  <wp:docPr id="1" name="Picture 1"/>
                  <wp:cNvGraphicFramePr>
                    <a:graphicFrameLocks noChangeAspect="1"/>
                  </wp:cNvGraphicFramePr>
                  <a:graphic>
                    <a:graphicData uri="http://schemas.openxmlformats.org/drawingml/2006/picture">
                      <pic:pic>
                        <pic:nvPicPr>
                          <pic:cNvPr id="0" name="IMG13745.jpg"/>
                          <pic:cNvPicPr/>
                        </pic:nvPicPr>
                        <pic:blipFill>
                          <a:blip r:embed="rId8"/>
                          <a:stretch>
                            <a:fillRect/>
                          </a:stretch>
                        </pic:blipFill>
                        <pic:spPr>
                          <a:xfrm>
                            <a:off x="0" y="0"/>
                            <a:ext cx="2743200" cy="1863547"/>
                          </a:xfrm>
                          <a:prstGeom prst="rect"/>
                        </pic:spPr>
                      </pic:pic>
                    </a:graphicData>
                  </a:graphic>
                </wp:inline>
              </w:drawing>
            </w:r>
          </w:p>
          <w:p>
            <w:pPr>
              <w:spacing w:after="200"/>
            </w:pPr>
            <w:r>
              <w:rPr>
                <w:i/>
                <w:sz w:val="17"/>
              </w:rPr>
              <w:t>The Norfolk &amp; Western wetslip seen from above: barges, tugs and the crane barge at work. The scale of the obstruction that had to be cleared before dredging could begin is plain.</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640433"/>
                  <wp:docPr id="2" name="Picture 2"/>
                  <wp:cNvGraphicFramePr>
                    <a:graphicFrameLocks noChangeAspect="1"/>
                  </wp:cNvGraphicFramePr>
                  <a:graphic>
                    <a:graphicData uri="http://schemas.openxmlformats.org/drawingml/2006/picture">
                      <pic:pic>
                        <pic:nvPicPr>
                          <pic:cNvPr id="0" name="IMG10537.jpg"/>
                          <pic:cNvPicPr/>
                        </pic:nvPicPr>
                        <pic:blipFill>
                          <a:blip r:embed="rId9"/>
                          <a:stretch>
                            <a:fillRect/>
                          </a:stretch>
                        </pic:blipFill>
                        <pic:spPr>
                          <a:xfrm>
                            <a:off x="0" y="0"/>
                            <a:ext cx="2743200" cy="1640433"/>
                          </a:xfrm>
                          <a:prstGeom prst="rect"/>
                        </pic:spPr>
                      </pic:pic>
                    </a:graphicData>
                  </a:graphic>
                </wp:inline>
              </w:drawing>
            </w:r>
          </w:p>
          <w:p>
            <w:pPr>
              <w:spacing w:after="200"/>
            </w:pPr>
            <w:r>
              <w:rPr>
                <w:i/>
                <w:sz w:val="17"/>
              </w:rPr>
              <w:t>A long wooden lighter hull, its timbers thick with marine growth, hoisted stern-first from the slip and swung out over the debris field on the bank.</w:t>
            </w:r>
          </w:p>
        </w:tc>
      </w:tr>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572768"/>
                  <wp:docPr id="3" name="Picture 3"/>
                  <wp:cNvGraphicFramePr>
                    <a:graphicFrameLocks noChangeAspect="1"/>
                  </wp:cNvGraphicFramePr>
                  <a:graphic>
                    <a:graphicData uri="http://schemas.openxmlformats.org/drawingml/2006/picture">
                      <pic:pic>
                        <pic:nvPicPr>
                          <pic:cNvPr id="0" name="IMG10574.jpg"/>
                          <pic:cNvPicPr/>
                        </pic:nvPicPr>
                        <pic:blipFill>
                          <a:blip r:embed="rId10"/>
                          <a:stretch>
                            <a:fillRect/>
                          </a:stretch>
                        </pic:blipFill>
                        <pic:spPr>
                          <a:xfrm>
                            <a:off x="0" y="0"/>
                            <a:ext cx="2743200" cy="1572768"/>
                          </a:xfrm>
                          <a:prstGeom prst="rect"/>
                        </pic:spPr>
                      </pic:pic>
                    </a:graphicData>
                  </a:graphic>
                </wp:inline>
              </w:drawing>
            </w:r>
          </w:p>
          <w:p>
            <w:pPr>
              <w:spacing w:after="200"/>
            </w:pPr>
            <w:r>
              <w:rPr>
                <w:i/>
                <w:sz w:val="17"/>
              </w:rPr>
              <w:t>Hard-hatted salvage crew working from the gunwales of a small recovered craft awash alongside, hauling on a lifting strop. Old pilings stand in the background.</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775764"/>
                  <wp:docPr id="4" name="Picture 4"/>
                  <wp:cNvGraphicFramePr>
                    <a:graphicFrameLocks noChangeAspect="1"/>
                  </wp:cNvGraphicFramePr>
                  <a:graphic>
                    <a:graphicData uri="http://schemas.openxmlformats.org/drawingml/2006/picture">
                      <pic:pic>
                        <pic:nvPicPr>
                          <pic:cNvPr id="0" name="IMG10624.jpg"/>
                          <pic:cNvPicPr/>
                        </pic:nvPicPr>
                        <pic:blipFill>
                          <a:blip r:embed="rId11"/>
                          <a:stretch>
                            <a:fillRect/>
                          </a:stretch>
                        </pic:blipFill>
                        <pic:spPr>
                          <a:xfrm>
                            <a:off x="0" y="0"/>
                            <a:ext cx="2743200" cy="1775764"/>
                          </a:xfrm>
                          <a:prstGeom prst="rect"/>
                        </pic:spPr>
                      </pic:pic>
                    </a:graphicData>
                  </a:graphic>
                </wp:inline>
              </w:drawing>
            </w:r>
          </w:p>
          <w:p>
            <w:pPr>
              <w:spacing w:after="200"/>
            </w:pPr>
            <w:r>
              <w:rPr>
                <w:i/>
                <w:sz w:val="17"/>
              </w:rPr>
              <w:t>Harbor Clearance Unit TWO personnel on the barge deck during the clearance, hoses running past them to the work going on below.</w:t>
            </w:r>
          </w:p>
        </w:tc>
      </w:tr>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704441"/>
                  <wp:docPr id="5" name="Picture 5"/>
                  <wp:cNvGraphicFramePr>
                    <a:graphicFrameLocks noChangeAspect="1"/>
                  </wp:cNvGraphicFramePr>
                  <a:graphic>
                    <a:graphicData uri="http://schemas.openxmlformats.org/drawingml/2006/picture">
                      <pic:pic>
                        <pic:nvPicPr>
                          <pic:cNvPr id="0" name="IMG10630.jpg"/>
                          <pic:cNvPicPr/>
                        </pic:nvPicPr>
                        <pic:blipFill>
                          <a:blip r:embed="rId12"/>
                          <a:stretch>
                            <a:fillRect/>
                          </a:stretch>
                        </pic:blipFill>
                        <pic:spPr>
                          <a:xfrm>
                            <a:off x="0" y="0"/>
                            <a:ext cx="2743200" cy="1704441"/>
                          </a:xfrm>
                          <a:prstGeom prst="rect"/>
                        </pic:spPr>
                      </pic:pic>
                    </a:graphicData>
                  </a:graphic>
                </wp:inline>
              </w:drawing>
            </w:r>
          </w:p>
          <w:p>
            <w:pPr>
              <w:spacing w:after="200"/>
            </w:pPr>
            <w:r>
              <w:rPr>
                <w:i/>
                <w:sz w:val="17"/>
              </w:rPr>
              <w:t>Two divers in the water beside a partially raised hull. The work went on through the winter and early spring of 1974, at times under difficult conditions.</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775764"/>
                  <wp:docPr id="6" name="Picture 6"/>
                  <wp:cNvGraphicFramePr>
                    <a:graphicFrameLocks noChangeAspect="1"/>
                  </wp:cNvGraphicFramePr>
                  <a:graphic>
                    <a:graphicData uri="http://schemas.openxmlformats.org/drawingml/2006/picture">
                      <pic:pic>
                        <pic:nvPicPr>
                          <pic:cNvPr id="0" name="IMG10633.jpg"/>
                          <pic:cNvPicPr/>
                        </pic:nvPicPr>
                        <pic:blipFill>
                          <a:blip r:embed="rId13"/>
                          <a:stretch>
                            <a:fillRect/>
                          </a:stretch>
                        </pic:blipFill>
                        <pic:spPr>
                          <a:xfrm>
                            <a:off x="0" y="0"/>
                            <a:ext cx="2743200" cy="1775764"/>
                          </a:xfrm>
                          <a:prstGeom prst="rect"/>
                        </pic:spPr>
                      </pic:pic>
                    </a:graphicData>
                  </a:graphic>
                </wp:inline>
              </w:drawing>
            </w:r>
          </w:p>
          <w:p>
            <w:pPr>
              <w:spacing w:after="200"/>
            </w:pPr>
            <w:r>
              <w:rPr>
                <w:i/>
                <w:sz w:val="17"/>
              </w:rPr>
              <w:t>A recovered wooden barge set down on the bank in its lifting slings, a sailor standing alongside for scale. The moored ships of Naval Station Norfolk fill the background.</w:t>
            </w:r>
          </w:p>
        </w:tc>
      </w:tr>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775764"/>
                  <wp:docPr id="7" name="Picture 7"/>
                  <wp:cNvGraphicFramePr>
                    <a:graphicFrameLocks noChangeAspect="1"/>
                  </wp:cNvGraphicFramePr>
                  <a:graphic>
                    <a:graphicData uri="http://schemas.openxmlformats.org/drawingml/2006/picture">
                      <pic:pic>
                        <pic:nvPicPr>
                          <pic:cNvPr id="0" name="IMG10645.jpg"/>
                          <pic:cNvPicPr/>
                        </pic:nvPicPr>
                        <pic:blipFill>
                          <a:blip r:embed="rId14"/>
                          <a:stretch>
                            <a:fillRect/>
                          </a:stretch>
                        </pic:blipFill>
                        <pic:spPr>
                          <a:xfrm>
                            <a:off x="0" y="0"/>
                            <a:ext cx="2743200" cy="1775764"/>
                          </a:xfrm>
                          <a:prstGeom prst="rect"/>
                        </pic:spPr>
                      </pic:pic>
                    </a:graphicData>
                  </a:graphic>
                </wp:inline>
              </w:drawing>
            </w:r>
          </w:p>
          <w:p>
            <w:pPr>
              <w:spacing w:after="200"/>
            </w:pPr>
            <w:r>
              <w:rPr>
                <w:i/>
                <w:sz w:val="17"/>
              </w:rPr>
              <w:t>A hull lifted clear of the water over the debris field, silt and water still streaming from the timbers.</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775764"/>
                  <wp:docPr id="8" name="Picture 8"/>
                  <wp:cNvGraphicFramePr>
                    <a:graphicFrameLocks noChangeAspect="1"/>
                  </wp:cNvGraphicFramePr>
                  <a:graphic>
                    <a:graphicData uri="http://schemas.openxmlformats.org/drawingml/2006/picture">
                      <pic:pic>
                        <pic:nvPicPr>
                          <pic:cNvPr id="0" name="IMG10656.jpg"/>
                          <pic:cNvPicPr/>
                        </pic:nvPicPr>
                        <pic:blipFill>
                          <a:blip r:embed="rId15"/>
                          <a:stretch>
                            <a:fillRect/>
                          </a:stretch>
                        </pic:blipFill>
                        <pic:spPr>
                          <a:xfrm>
                            <a:off x="0" y="0"/>
                            <a:ext cx="2743200" cy="1775764"/>
                          </a:xfrm>
                          <a:prstGeom prst="rect"/>
                        </pic:spPr>
                      </pic:pic>
                    </a:graphicData>
                  </a:graphic>
                </wp:inline>
              </w:drawing>
            </w:r>
          </w:p>
          <w:p>
            <w:pPr>
              <w:spacing w:after="200"/>
            </w:pPr>
            <w:r>
              <w:rPr>
                <w:i/>
                <w:sz w:val="17"/>
              </w:rPr>
              <w:t>The crane barge lifting a heavy timber crib structure from the slip, a partially sunken vessel listing alongside.</w:t>
            </w:r>
          </w:p>
        </w:tc>
      </w:tr>
    </w:tbl>
    <w:p>
      <w:pPr>
        <w:pStyle w:val="Heading2"/>
        <w:keepNext/>
      </w:pPr>
      <w:r>
        <w:rPr>
          <w:i w:val="0"/>
        </w:rPr>
        <w:t>The Mark 1 Deep Dive System and YDT-16, 1975</w:t>
      </w:r>
    </w:p>
    <w:p>
      <w:pPr>
        <w:spacing w:after="200"/>
      </w:pPr>
      <w:r>
        <w:rPr>
          <w:i/>
          <w:sz w:val="20"/>
        </w:rPr>
        <w:t>The Mark 1 Deep Dive System operating from the diving tender YDT-16 off Panama City, Florida, during the deployment that produced the world record open-sea dive to 1,148 feet in June 1975. He deployed with the system on independent duty as its only personnelman and yeoman, and served as ship’s photographer.</w:t>
      </w:r>
    </w:p>
    <w:tbl>
      <w:tblPr>
        <w:tblW w:type="auto" w:w="0"/>
        <w:jc w:val="center"/>
        <w:tblLook w:firstColumn="1" w:firstRow="1" w:lastColumn="0" w:lastRow="0" w:noHBand="0" w:noVBand="1" w:val="04A0"/>
      </w:tblPr>
      <w:tblGrid>
        <w:gridCol w:w="4680"/>
        <w:gridCol w:w="4680"/>
      </w:tblGrid>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1477091" cy="2240280"/>
                  <wp:docPr id="9" name="Picture 9"/>
                  <wp:cNvGraphicFramePr>
                    <a:graphicFrameLocks noChangeAspect="1"/>
                  </wp:cNvGraphicFramePr>
                  <a:graphic>
                    <a:graphicData uri="http://schemas.openxmlformats.org/drawingml/2006/picture">
                      <pic:pic>
                        <pic:nvPicPr>
                          <pic:cNvPr id="0" name="IMG01736.jpg"/>
                          <pic:cNvPicPr/>
                        </pic:nvPicPr>
                        <pic:blipFill>
                          <a:blip r:embed="rId16"/>
                          <a:stretch>
                            <a:fillRect/>
                          </a:stretch>
                        </pic:blipFill>
                        <pic:spPr>
                          <a:xfrm>
                            <a:off x="0" y="0"/>
                            <a:ext cx="1477091" cy="2240280"/>
                          </a:xfrm>
                          <a:prstGeom prst="rect"/>
                        </pic:spPr>
                      </pic:pic>
                    </a:graphicData>
                  </a:graphic>
                </wp:inline>
              </w:drawing>
            </w:r>
          </w:p>
          <w:p>
            <w:pPr>
              <w:spacing w:after="200"/>
            </w:pPr>
            <w:r>
              <w:rPr>
                <w:i/>
                <w:sz w:val="17"/>
              </w:rPr>
              <w:t>Looking up at the Personnel Transfer Capsule from the deck of YDT-16, its viewports and lower mating flange visible, with the deck chamber trunk below.</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852574"/>
                  <wp:docPr id="10" name="Picture 10"/>
                  <wp:cNvGraphicFramePr>
                    <a:graphicFrameLocks noChangeAspect="1"/>
                  </wp:cNvGraphicFramePr>
                  <a:graphic>
                    <a:graphicData uri="http://schemas.openxmlformats.org/drawingml/2006/picture">
                      <pic:pic>
                        <pic:nvPicPr>
                          <pic:cNvPr id="0" name="IMG01765.jpg"/>
                          <pic:cNvPicPr/>
                        </pic:nvPicPr>
                        <pic:blipFill>
                          <a:blip r:embed="rId17"/>
                          <a:stretch>
                            <a:fillRect/>
                          </a:stretch>
                        </pic:blipFill>
                        <pic:spPr>
                          <a:xfrm>
                            <a:off x="0" y="0"/>
                            <a:ext cx="2743200" cy="1852574"/>
                          </a:xfrm>
                          <a:prstGeom prst="rect"/>
                        </pic:spPr>
                      </pic:pic>
                    </a:graphicData>
                  </a:graphic>
                </wp:inline>
              </w:drawing>
            </w:r>
          </w:p>
          <w:p>
            <w:pPr>
              <w:spacing w:after="200"/>
            </w:pPr>
            <w:r>
              <w:rPr>
                <w:i/>
                <w:sz w:val="17"/>
              </w:rPr>
              <w:t>The capsule suspended outboard, the deck gantry and support crew visible aft. It carried divers between the deck decompression chambers and working depth.</w:t>
            </w:r>
          </w:p>
        </w:tc>
      </w:tr>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1462156" cy="2240280"/>
                  <wp:docPr id="11" name="Picture 11"/>
                  <wp:cNvGraphicFramePr>
                    <a:graphicFrameLocks noChangeAspect="1"/>
                  </wp:cNvGraphicFramePr>
                  <a:graphic>
                    <a:graphicData uri="http://schemas.openxmlformats.org/drawingml/2006/picture">
                      <pic:pic>
                        <pic:nvPicPr>
                          <pic:cNvPr id="0" name="IMG01774.jpg"/>
                          <pic:cNvPicPr/>
                        </pic:nvPicPr>
                        <pic:blipFill>
                          <a:blip r:embed="rId18"/>
                          <a:stretch>
                            <a:fillRect/>
                          </a:stretch>
                        </pic:blipFill>
                        <pic:spPr>
                          <a:xfrm>
                            <a:off x="0" y="0"/>
                            <a:ext cx="1462156" cy="2240280"/>
                          </a:xfrm>
                          <a:prstGeom prst="rect"/>
                        </pic:spPr>
                      </pic:pic>
                    </a:graphicData>
                  </a:graphic>
                </wp:inline>
              </w:drawing>
            </w:r>
          </w:p>
          <w:p>
            <w:pPr>
              <w:spacing w:after="200"/>
            </w:pPr>
            <w:r>
              <w:rPr>
                <w:i/>
                <w:sz w:val="17"/>
              </w:rPr>
              <w:t>The capsule alongside, riding just above the surface as it is recovered from the water in the Gulf of Mexico.</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1517416" cy="2240280"/>
                  <wp:docPr id="12" name="Picture 12"/>
                  <wp:cNvGraphicFramePr>
                    <a:graphicFrameLocks noChangeAspect="1"/>
                  </wp:cNvGraphicFramePr>
                  <a:graphic>
                    <a:graphicData uri="http://schemas.openxmlformats.org/drawingml/2006/picture">
                      <pic:pic>
                        <pic:nvPicPr>
                          <pic:cNvPr id="0" name="IMG01787.jpg"/>
                          <pic:cNvPicPr/>
                        </pic:nvPicPr>
                        <pic:blipFill>
                          <a:blip r:embed="rId19"/>
                          <a:stretch>
                            <a:fillRect/>
                          </a:stretch>
                        </pic:blipFill>
                        <pic:spPr>
                          <a:xfrm>
                            <a:off x="0" y="0"/>
                            <a:ext cx="1517416" cy="2240280"/>
                          </a:xfrm>
                          <a:prstGeom prst="rect"/>
                        </pic:spPr>
                      </pic:pic>
                    </a:graphicData>
                  </a:graphic>
                </wp:inline>
              </w:drawing>
            </w:r>
          </w:p>
          <w:p>
            <w:pPr>
              <w:spacing w:after="200"/>
            </w:pPr>
            <w:r>
              <w:rPr>
                <w:i/>
                <w:sz w:val="17"/>
              </w:rPr>
              <w:t>Crew working atop the capsule on deck between dives, the ballast cylinders and mating hatch clearly visible.</w:t>
            </w:r>
          </w:p>
        </w:tc>
      </w:tr>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1381506" cy="2240280"/>
                  <wp:docPr id="13" name="Picture 13"/>
                  <wp:cNvGraphicFramePr>
                    <a:graphicFrameLocks noChangeAspect="1"/>
                  </wp:cNvGraphicFramePr>
                  <a:graphic>
                    <a:graphicData uri="http://schemas.openxmlformats.org/drawingml/2006/picture">
                      <pic:pic>
                        <pic:nvPicPr>
                          <pic:cNvPr id="0" name="IMG03234.jpg"/>
                          <pic:cNvPicPr/>
                        </pic:nvPicPr>
                        <pic:blipFill>
                          <a:blip r:embed="rId20"/>
                          <a:stretch>
                            <a:fillRect/>
                          </a:stretch>
                        </pic:blipFill>
                        <pic:spPr>
                          <a:xfrm>
                            <a:off x="0" y="0"/>
                            <a:ext cx="1381506" cy="2240280"/>
                          </a:xfrm>
                          <a:prstGeom prst="rect"/>
                        </pic:spPr>
                      </pic:pic>
                    </a:graphicData>
                  </a:graphic>
                </wp:inline>
              </w:drawing>
            </w:r>
          </w:p>
          <w:p>
            <w:pPr>
              <w:spacing w:after="200"/>
            </w:pPr>
            <w:r>
              <w:rPr>
                <w:i/>
                <w:sz w:val="17"/>
              </w:rPr>
              <w:t>A deck hand steadies the capsule with a tag line as it is brought back aboard.</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056577" cy="2240280"/>
                  <wp:docPr id="14" name="Picture 14"/>
                  <wp:cNvGraphicFramePr>
                    <a:graphicFrameLocks noChangeAspect="1"/>
                  </wp:cNvGraphicFramePr>
                  <a:graphic>
                    <a:graphicData uri="http://schemas.openxmlformats.org/drawingml/2006/picture">
                      <pic:pic>
                        <pic:nvPicPr>
                          <pic:cNvPr id="0" name="IMG10018.jpg"/>
                          <pic:cNvPicPr/>
                        </pic:nvPicPr>
                        <pic:blipFill>
                          <a:blip r:embed="rId21"/>
                          <a:stretch>
                            <a:fillRect/>
                          </a:stretch>
                        </pic:blipFill>
                        <pic:spPr>
                          <a:xfrm>
                            <a:off x="0" y="0"/>
                            <a:ext cx="2056577" cy="2240280"/>
                          </a:xfrm>
                          <a:prstGeom prst="rect"/>
                        </pic:spPr>
                      </pic:pic>
                    </a:graphicData>
                  </a:graphic>
                </wp:inline>
              </w:drawing>
            </w:r>
          </w:p>
          <w:p>
            <w:pPr>
              <w:spacing w:after="200"/>
            </w:pPr>
            <w:r>
              <w:rPr>
                <w:i/>
                <w:sz w:val="17"/>
              </w:rPr>
              <w:t>Inside the system: divers at work within one of the pressure chambers of the Mark 1 Deep Dive System.</w:t>
            </w:r>
          </w:p>
        </w:tc>
      </w:tr>
    </w:tbl>
    <w:p>
      <w:pPr>
        <w:pStyle w:val="Heading2"/>
        <w:keepNext/>
      </w:pPr>
      <w:r>
        <w:rPr>
          <w:i w:val="0"/>
        </w:rPr>
        <w:t>SEAL Team ONE, Naval Amphibious Base Coronado, 1976–1977</w:t>
      </w:r>
    </w:p>
    <w:p>
      <w:pPr>
        <w:spacing w:after="200"/>
      </w:pPr>
      <w:r>
        <w:rPr>
          <w:i/>
          <w:sz w:val="20"/>
        </w:rPr>
        <w:t>Training operations at SEAL Team ONE during the tour in which he served as Leading Personnelman and command photographer — one of the first four sailors without SEAL training ever assigned to the command.</w:t>
      </w:r>
    </w:p>
    <w:tbl>
      <w:tblPr>
        <w:tblW w:type="auto" w:w="0"/>
        <w:jc w:val="center"/>
        <w:tblLook w:firstColumn="1" w:firstRow="1" w:lastColumn="0" w:lastRow="0" w:noHBand="0" w:noVBand="1" w:val="04A0"/>
      </w:tblPr>
      <w:tblGrid>
        <w:gridCol w:w="4680"/>
        <w:gridCol w:w="4680"/>
      </w:tblGrid>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925726"/>
                  <wp:docPr id="15" name="Picture 15"/>
                  <wp:cNvGraphicFramePr>
                    <a:graphicFrameLocks noChangeAspect="1"/>
                  </wp:cNvGraphicFramePr>
                  <a:graphic>
                    <a:graphicData uri="http://schemas.openxmlformats.org/drawingml/2006/picture">
                      <pic:pic>
                        <pic:nvPicPr>
                          <pic:cNvPr id="0" name="SCAN_35_00536.jpg"/>
                          <pic:cNvPicPr/>
                        </pic:nvPicPr>
                        <pic:blipFill>
                          <a:blip r:embed="rId22"/>
                          <a:stretch>
                            <a:fillRect/>
                          </a:stretch>
                        </pic:blipFill>
                        <pic:spPr>
                          <a:xfrm>
                            <a:off x="0" y="0"/>
                            <a:ext cx="2743200" cy="1925726"/>
                          </a:xfrm>
                          <a:prstGeom prst="rect"/>
                        </pic:spPr>
                      </pic:pic>
                    </a:graphicData>
                  </a:graphic>
                </wp:inline>
              </w:drawing>
            </w:r>
          </w:p>
          <w:p>
            <w:pPr>
              <w:spacing w:after="200"/>
            </w:pPr>
            <w:r>
              <w:rPr>
                <w:i/>
                <w:sz w:val="17"/>
              </w:rPr>
              <w:t>Inflatable boat crews under way on open water. Small-boat handling was a constant of the training cycle at Coronado.</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536192"/>
                  <wp:docPr id="16" name="Picture 16"/>
                  <wp:cNvGraphicFramePr>
                    <a:graphicFrameLocks noChangeAspect="1"/>
                  </wp:cNvGraphicFramePr>
                  <a:graphic>
                    <a:graphicData uri="http://schemas.openxmlformats.org/drawingml/2006/picture">
                      <pic:pic>
                        <pic:nvPicPr>
                          <pic:cNvPr id="0" name="1977-01_SCAN_35_00097-256.jpg"/>
                          <pic:cNvPicPr/>
                        </pic:nvPicPr>
                        <pic:blipFill>
                          <a:blip r:embed="rId23"/>
                          <a:stretch>
                            <a:fillRect/>
                          </a:stretch>
                        </pic:blipFill>
                        <pic:spPr>
                          <a:xfrm>
                            <a:off x="0" y="0"/>
                            <a:ext cx="2743200" cy="1536192"/>
                          </a:xfrm>
                          <a:prstGeom prst="rect"/>
                        </pic:spPr>
                      </pic:pic>
                    </a:graphicData>
                  </a:graphic>
                </wp:inline>
              </w:drawing>
            </w:r>
          </w:p>
          <w:p>
            <w:pPr>
              <w:spacing w:after="200"/>
            </w:pPr>
            <w:r>
              <w:rPr>
                <w:i/>
                <w:sz w:val="17"/>
              </w:rPr>
              <w:t>An inflatable boat crew running the surf line, January 1977.</w:t>
            </w:r>
          </w:p>
        </w:tc>
      </w:tr>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858060"/>
                  <wp:docPr id="17" name="Picture 17"/>
                  <wp:cNvGraphicFramePr>
                    <a:graphicFrameLocks noChangeAspect="1"/>
                  </wp:cNvGraphicFramePr>
                  <a:graphic>
                    <a:graphicData uri="http://schemas.openxmlformats.org/drawingml/2006/picture">
                      <pic:pic>
                        <pic:nvPicPr>
                          <pic:cNvPr id="0" name="IMG0447.jpg"/>
                          <pic:cNvPicPr/>
                        </pic:nvPicPr>
                        <pic:blipFill>
                          <a:blip r:embed="rId24"/>
                          <a:stretch>
                            <a:fillRect/>
                          </a:stretch>
                        </pic:blipFill>
                        <pic:spPr>
                          <a:xfrm>
                            <a:off x="0" y="0"/>
                            <a:ext cx="2743200" cy="1858060"/>
                          </a:xfrm>
                          <a:prstGeom prst="rect"/>
                        </pic:spPr>
                      </pic:pic>
                    </a:graphicData>
                  </a:graphic>
                </wp:inline>
              </w:drawing>
            </w:r>
          </w:p>
          <w:p>
            <w:pPr>
              <w:spacing w:after="200"/>
            </w:pPr>
            <w:r>
              <w:rPr>
                <w:i/>
                <w:sz w:val="17"/>
              </w:rPr>
              <w:t>A boat crew paddling hard through breaking surf.</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892807"/>
                  <wp:docPr id="18" name="Picture 18"/>
                  <wp:cNvGraphicFramePr>
                    <a:graphicFrameLocks noChangeAspect="1"/>
                  </wp:cNvGraphicFramePr>
                  <a:graphic>
                    <a:graphicData uri="http://schemas.openxmlformats.org/drawingml/2006/picture">
                      <pic:pic>
                        <pic:nvPicPr>
                          <pic:cNvPr id="0" name="1977-01_SCAN_35_00101.jpg"/>
                          <pic:cNvPicPr/>
                        </pic:nvPicPr>
                        <pic:blipFill>
                          <a:blip r:embed="rId25"/>
                          <a:stretch>
                            <a:fillRect/>
                          </a:stretch>
                        </pic:blipFill>
                        <pic:spPr>
                          <a:xfrm>
                            <a:off x="0" y="0"/>
                            <a:ext cx="2743200" cy="1892807"/>
                          </a:xfrm>
                          <a:prstGeom prst="rect"/>
                        </pic:spPr>
                      </pic:pic>
                    </a:graphicData>
                  </a:graphic>
                </wp:inline>
              </w:drawing>
            </w:r>
          </w:p>
          <w:p>
            <w:pPr>
              <w:spacing w:after="200"/>
            </w:pPr>
            <w:r>
              <w:rPr>
                <w:i/>
                <w:sz w:val="17"/>
              </w:rPr>
              <w:t>Exit: a jumper’s legs fill the frame as a second parachutist falls away below, the mountains east of San Diego in the distance.</w:t>
            </w:r>
          </w:p>
        </w:tc>
      </w:tr>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823313"/>
                  <wp:docPr id="19" name="Picture 19"/>
                  <wp:cNvGraphicFramePr>
                    <a:graphicFrameLocks noChangeAspect="1"/>
                  </wp:cNvGraphicFramePr>
                  <a:graphic>
                    <a:graphicData uri="http://schemas.openxmlformats.org/drawingml/2006/picture">
                      <pic:pic>
                        <pic:nvPicPr>
                          <pic:cNvPr id="0" name="IMG00261.jpg"/>
                          <pic:cNvPicPr/>
                        </pic:nvPicPr>
                        <pic:blipFill>
                          <a:blip r:embed="rId26"/>
                          <a:stretch>
                            <a:fillRect/>
                          </a:stretch>
                        </pic:blipFill>
                        <pic:spPr>
                          <a:xfrm>
                            <a:off x="0" y="0"/>
                            <a:ext cx="2743200" cy="1823313"/>
                          </a:xfrm>
                          <a:prstGeom prst="rect"/>
                        </pic:spPr>
                      </pic:pic>
                    </a:graphicData>
                  </a:graphic>
                </wp:inline>
              </w:drawing>
            </w:r>
          </w:p>
          <w:p>
            <w:pPr>
              <w:spacing w:after="200"/>
            </w:pPr>
            <w:r>
              <w:rPr>
                <w:i/>
                <w:sz w:val="17"/>
              </w:rPr>
              <w:t>A freefall parachutist over the mountains during airborne training.</w:t>
            </w:r>
          </w:p>
        </w:tc>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2743200" cy="1830628"/>
                  <wp:docPr id="20" name="Picture 20"/>
                  <wp:cNvGraphicFramePr>
                    <a:graphicFrameLocks noChangeAspect="1"/>
                  </wp:cNvGraphicFramePr>
                  <a:graphic>
                    <a:graphicData uri="http://schemas.openxmlformats.org/drawingml/2006/picture">
                      <pic:pic>
                        <pic:nvPicPr>
                          <pic:cNvPr id="0" name="IMG05218.jpg"/>
                          <pic:cNvPicPr/>
                        </pic:nvPicPr>
                        <pic:blipFill>
                          <a:blip r:embed="rId27"/>
                          <a:stretch>
                            <a:fillRect/>
                          </a:stretch>
                        </pic:blipFill>
                        <pic:spPr>
                          <a:xfrm>
                            <a:off x="0" y="0"/>
                            <a:ext cx="2743200" cy="1830628"/>
                          </a:xfrm>
                          <a:prstGeom prst="rect"/>
                        </pic:spPr>
                      </pic:pic>
                    </a:graphicData>
                  </a:graphic>
                </wp:inline>
              </w:drawing>
            </w:r>
          </w:p>
          <w:p>
            <w:pPr>
              <w:spacing w:after="200"/>
            </w:pPr>
            <w:r>
              <w:rPr>
                <w:i/>
                <w:sz w:val="17"/>
              </w:rPr>
              <w:t>A jumper stable in freefall, arms spread, haze-layered ranges below.</w:t>
            </w:r>
          </w:p>
        </w:tc>
      </w:tr>
      <w:tr>
        <w:trPr>
          <w:cantSplit/>
        </w:trPr>
        <w:tc>
          <w:tcPr>
            <w:tcW w:type="dxa" w:w="4680"/>
            <w:tcBorders>
              <w:top w:val="nil"/>
              <w:left w:val="nil"/>
              <w:bottom w:val="nil"/>
              <w:right w:val="nil"/>
            </w:tcBorders>
          </w:tcPr>
          <w:p>
            <w:pPr>
              <w:jc w:val="center"/>
            </w:pPr>
            <w:r>
              <w:drawing>
                <wp:inline xmlns:a="http://schemas.openxmlformats.org/drawingml/2006/main" xmlns:pic="http://schemas.openxmlformats.org/drawingml/2006/picture">
                  <wp:extent cx="1493520" cy="2240280"/>
                  <wp:docPr id="21" name="Picture 21"/>
                  <wp:cNvGraphicFramePr>
                    <a:graphicFrameLocks noChangeAspect="1"/>
                  </wp:cNvGraphicFramePr>
                  <a:graphic>
                    <a:graphicData uri="http://schemas.openxmlformats.org/drawingml/2006/picture">
                      <pic:pic>
                        <pic:nvPicPr>
                          <pic:cNvPr id="0" name="IMG00301.jpg"/>
                          <pic:cNvPicPr/>
                        </pic:nvPicPr>
                        <pic:blipFill>
                          <a:blip r:embed="rId28"/>
                          <a:stretch>
                            <a:fillRect/>
                          </a:stretch>
                        </pic:blipFill>
                        <pic:spPr>
                          <a:xfrm>
                            <a:off x="0" y="0"/>
                            <a:ext cx="1493520" cy="2240280"/>
                          </a:xfrm>
                          <a:prstGeom prst="rect"/>
                        </pic:spPr>
                      </pic:pic>
                    </a:graphicData>
                  </a:graphic>
                </wp:inline>
              </w:drawing>
            </w:r>
          </w:p>
          <w:p>
            <w:pPr>
              <w:spacing w:after="200"/>
            </w:pPr>
            <w:r>
              <w:rPr>
                <w:i/>
                <w:sz w:val="17"/>
              </w:rPr>
              <w:t>Canopies descending over the desert drop zone.</w:t>
            </w:r>
          </w:p>
        </w:tc>
        <w:tc>
          <w:tcPr>
            <w:tcW w:type="dxa" w:w="4680"/>
            <w:tcBorders>
              <w:top w:val="nil"/>
              <w:left w:val="nil"/>
              <w:bottom w:val="nil"/>
              <w:right w:val="nil"/>
            </w:tcBorders>
          </w:tcPr>
          <w:p/>
        </w:tc>
      </w:tr>
    </w:tbl>
    <w:p>
      <w:pPr>
        <w:pStyle w:val="Heading1"/>
        <w:spacing w:after="200" w:before="300"/>
        <w:pageBreakBefore/>
        <w:keepNext/>
      </w:pPr>
      <w:bookmarkStart w:id="100710010" w:name="_Toc100710010"/>
      <w:r>
        <w:t xml:space="preserve">Appendix J — Professional Letters of Thanks and Commendation: Full Text</w:t>
      </w:r>
      <w:bookmarkEnd w:id="100710010"/>
    </w:p>
    <w:p>
      <w:pPr>
        <w:spacing w:after="160" w:line="300"/>
        <w:jc w:val="both"/>
      </w:pPr>
      <w:r>
        <w:rPr>
          <w:b w:val="false"/>
          <w:bCs w:val="false"/>
          <w:i w:val="false"/>
          <w:iCs w:val="false"/>
        </w:rPr>
        <w:t xml:space="preserve">Customer and colleague letters preserved from his industry career, in chronological order. Addresses, routing blocks, and copy lists have been omitted; the substantive text is otherwise complete. Two letters survive only as photocopies on which the writer's typed name is illegible beneath the signature, and are identified here by title and initials rather than by a guessed name.</w:t>
      </w:r>
    </w:p>
    <w:p>
      <w:pPr>
        <w:pStyle w:val="Heading3"/>
        <w:keepNext/>
        <w:spacing w:after="120" w:before="200"/>
      </w:pPr>
      <w:r>
        <w:t xml:space="preserve">16 March 1981 — Cleveland Computer Show</w:t>
      </w:r>
    </w:p>
    <w:p>
      <w:pPr>
        <w:spacing w:after="120"/>
      </w:pPr>
      <w:r>
        <w:rPr>
          <w:b/>
          <w:sz w:val="21"/>
        </w:rPr>
        <w:t xml:space="preserve">Mark D. Wolfe, District Manager 0542, Radio Shack, a division of Tandy Corporation.</w:t>
      </w:r>
    </w:p>
    <w:p>
      <w:pPr>
        <w:spacing w:after="120" w:line="300"/>
        <w:ind w:left="720" w:right="720"/>
        <w:jc w:val="both"/>
      </w:pPr>
      <w:r>
        <w:rPr>
          <w:i/>
        </w:rPr>
        <w:t xml:space="preserve">I wish to express my sincere appreciation for the professionalism and effort put forth by the Divisional Blitz Team at the Cleveland Computer Show. The knowledge, experience and dedication demonstrated by you was impressive and invaluable.</w:t>
      </w:r>
    </w:p>
    <w:p>
      <w:pPr>
        <w:spacing w:after="120" w:line="300"/>
        <w:ind w:left="720" w:right="720"/>
        <w:jc w:val="both"/>
      </w:pPr>
      <w:r>
        <w:rPr>
          <w:i/>
        </w:rPr>
        <w:t xml:space="preserve">I have been told by Mr. Bourland, Mr. Nohavel, Mr. Alias and perhaps, even more importantly, by customers that the Blitz was well organized, exciting and attractively displayed as well as staffed by professionals — I agree! Without your planning and concern, I doubt seriously our show would have been as successful. Thank you again.</w:t>
      </w:r>
    </w:p>
    <w:p>
      <w:pPr>
        <w:spacing w:after="240"/>
        <w:ind w:left="720"/>
      </w:pPr>
      <w:r>
        <w:rPr>
          <w:sz w:val="20"/>
        </w:rPr>
        <w:t xml:space="preserve">— Mark D. Wolfe, District Manager, Radio Shack</w:t>
      </w:r>
    </w:p>
    <w:p>
      <w:pPr>
        <w:pStyle w:val="Heading3"/>
        <w:keepNext/>
        <w:spacing w:after="120" w:before="200"/>
      </w:pPr>
      <w:r>
        <w:t xml:space="preserve">4 May 1981 — Computerama '81, Indianapolis</w:t>
      </w:r>
    </w:p>
    <w:p>
      <w:pPr>
        <w:spacing w:after="120"/>
      </w:pPr>
      <w:r>
        <w:rPr>
          <w:b/>
          <w:sz w:val="21"/>
        </w:rPr>
        <w:t xml:space="preserve">Ted Stewart, Computer Center Manager, Radio Shack Computer Center 7667, Indianapolis.</w:t>
      </w:r>
    </w:p>
    <w:p>
      <w:pPr>
        <w:spacing w:after="120" w:line="300"/>
        <w:ind w:left="720" w:right="720"/>
        <w:jc w:val="both"/>
      </w:pPr>
      <w:r>
        <w:rPr>
          <w:i/>
        </w:rPr>
        <w:t xml:space="preserve">I wish to thank everyone again for the help and support I received during our very successful “Computerama '81” blitz. The Blitz showed the Indianapolis Business Community how professional Radio Shack is, and how the TRS-80 is the BEST! Thank you again.</w:t>
      </w:r>
    </w:p>
    <w:p>
      <w:pPr>
        <w:spacing w:after="240"/>
        <w:ind w:left="720"/>
      </w:pPr>
      <w:r>
        <w:rPr>
          <w:sz w:val="20"/>
        </w:rPr>
        <w:t xml:space="preserve">— Ted Stewart, Computer Center Manager, Radio Shack Computer Center, Indianapolis</w:t>
      </w:r>
    </w:p>
    <w:p>
      <w:pPr>
        <w:pStyle w:val="Heading3"/>
        <w:pageBreakBefore/>
        <w:keepNext/>
        <w:spacing w:after="120" w:before="200"/>
      </w:pPr>
      <w:r>
        <w:t xml:space="preserve">16 November 1983 — “Making Customers Happy”</w:t>
      </w:r>
    </w:p>
    <w:p>
      <w:pPr>
        <w:spacing w:after="120"/>
      </w:pPr>
      <w:r>
        <w:rPr>
          <w:b/>
          <w:sz w:val="21"/>
        </w:rPr>
        <w:t xml:space="preserve">Bob Snapp, SNAPP-WARE, Cincinnati, Ohio, to Ed Juge, Director of Merchandising, Business Computer Products, Tandy Corporation. Later reprinted in Advanced Computing, February 1984.</w:t>
      </w:r>
    </w:p>
    <w:p>
      <w:pPr>
        <w:spacing w:after="120" w:line="300"/>
        <w:ind w:left="720" w:right="720"/>
        <w:jc w:val="both"/>
      </w:pPr>
      <w:r>
        <w:rPr>
          <w:i/>
        </w:rPr>
        <w:t xml:space="preserve">“We service what we sell.” A simple phrase indeed. Sometimes, fulfilling that commitment is a task which requires superhuman effort. It is very pleasing to me, as a customer, that you still do your very best to live up to that commitment.</w:t>
      </w:r>
    </w:p>
    <w:p>
      <w:pPr>
        <w:spacing w:after="120" w:line="300"/>
        <w:ind w:left="720" w:right="720"/>
        <w:jc w:val="both"/>
      </w:pPr>
      <w:r>
        <w:rPr>
          <w:i/>
        </w:rPr>
        <w:t xml:space="preserve">The recent efforts of your staff in resolving the problems with your new UART board for the Model 16 will never be forgotten here. Please extend my personal thanks to Don Stanfield, Dave Krebs, Philip Hurrell, Tudor ApMadoc, David Williams, Ken Brookner, and Ron Light for the extra effort put forth during this trying period.</w:t>
      </w:r>
    </w:p>
    <w:p>
      <w:pPr>
        <w:spacing w:after="120" w:line="300"/>
        <w:ind w:left="720" w:right="720"/>
        <w:jc w:val="both"/>
      </w:pPr>
      <w:r>
        <w:rPr>
          <w:i/>
        </w:rPr>
        <w:t xml:space="preserve">When the fix for the problem was finally obtained, the act of transmitting the corrected system files to me via UUCP was both a testimony to the power and value of the XENIX system and the customer service dedication of your staff.</w:t>
      </w:r>
    </w:p>
    <w:p>
      <w:pPr>
        <w:spacing w:after="120" w:line="300"/>
        <w:ind w:left="720" w:right="720"/>
        <w:jc w:val="both"/>
      </w:pPr>
      <w:r>
        <w:rPr>
          <w:i/>
        </w:rPr>
        <w:t xml:space="preserve">My pleasure with the Model 16 with XENIX can hardly be expressed in words. I think that this system is head and shoulders above the competition. Speaking not only as an 'add-on' vendor, but also as a user, I hope that your marketing efforts continue to keep you at the forefront of the microcomputer industry.</w:t>
      </w:r>
    </w:p>
    <w:p>
      <w:pPr>
        <w:spacing w:after="240"/>
        <w:ind w:left="720"/>
      </w:pPr>
      <w:r>
        <w:rPr>
          <w:sz w:val="20"/>
        </w:rPr>
        <w:t xml:space="preserve">— Bob Snapp, SNAPP-WARE. Acknowledged 28 November 1983 by Ed Juge, Director of Merchandising, Tandy Corporation: “How nice to get a positive letter! Thanks very much for your thoughtfulness. I'll see that the other folks involved hear about it too.”</w:t>
      </w:r>
    </w:p>
    <w:p>
      <w:pPr>
        <w:pStyle w:val="Heading3"/>
        <w:keepNext/>
        <w:spacing w:after="120" w:before="200"/>
      </w:pPr>
      <w:r>
        <w:t xml:space="preserve">30 November 1983 — Grumman Data Systems</w:t>
      </w:r>
    </w:p>
    <w:p>
      <w:pPr>
        <w:spacing w:after="120"/>
      </w:pPr>
      <w:r>
        <w:rPr>
          <w:b/>
          <w:sz w:val="21"/>
        </w:rPr>
        <w:t xml:space="preserve">Director, Program Planning &amp; Control, Grumman Data Systems Corporation, Woodbury, New York, to William Wash, Director, Computer Customer Services, Radio Shack.</w:t>
      </w:r>
    </w:p>
    <w:p>
      <w:pPr>
        <w:spacing w:after="120" w:line="300"/>
        <w:ind w:left="720" w:right="720"/>
        <w:jc w:val="both"/>
      </w:pPr>
      <w:r>
        <w:rPr>
          <w:i/>
        </w:rPr>
        <w:t xml:space="preserve">This is to thank you for the recent visit of Tudor ApMadoc to our facility. Mr. ApMadoc was able to help us resolve the problem of communicating with our mainframe computers. He was also most helpful in providing additional insight concerning the TRS-80 Model 16 XENIX Operating System.</w:t>
      </w:r>
    </w:p>
    <w:p>
      <w:pPr>
        <w:spacing w:after="120" w:line="300"/>
        <w:ind w:left="720" w:right="720"/>
        <w:jc w:val="both"/>
      </w:pPr>
      <w:r>
        <w:rPr>
          <w:i/>
        </w:rPr>
        <w:t xml:space="preserve">The capability to communicate with our mainframes does make the Radio Shack microcomputer a valuable tool. Again, we appreciate the support provided by Radio Shack and meeting an individual of Mr. ApMadoc's caliber.</w:t>
      </w:r>
    </w:p>
    <w:p>
      <w:pPr>
        <w:spacing w:after="240"/>
        <w:ind w:left="720"/>
      </w:pPr>
      <w:r>
        <w:rPr>
          <w:sz w:val="20"/>
        </w:rPr>
        <w:t xml:space="preserve">— Signature initials JSP; typed name not legible on the surviving copy. Director, Program Planning &amp; Control, Grumman Data Systems</w:t>
      </w:r>
    </w:p>
    <w:p>
      <w:pPr>
        <w:pStyle w:val="Heading3"/>
        <w:keepNext/>
        <w:spacing w:after="120" w:before="200"/>
      </w:pPr>
      <w:r>
        <w:t xml:space="preserve">10 January 1984 — COMDEX '83 and the Tandy 2000 launch</w:t>
      </w:r>
    </w:p>
    <w:p>
      <w:pPr>
        <w:spacing w:after="120"/>
      </w:pPr>
      <w:r>
        <w:rPr>
          <w:b/>
          <w:sz w:val="21"/>
        </w:rPr>
        <w:t xml:space="preserve">Ron G. Stegall, Senior Vice President, Computer Marketing, Tandy Corporation, to five named staff including Tudor ApMadoc.</w:t>
      </w:r>
    </w:p>
    <w:p>
      <w:pPr>
        <w:spacing w:after="120" w:line="300"/>
        <w:ind w:left="720" w:right="720"/>
        <w:jc w:val="both"/>
      </w:pPr>
      <w:r>
        <w:rPr>
          <w:i/>
        </w:rPr>
        <w:t xml:space="preserve">Now that the dust has settled and our new Tandy 2000 has been successfully launched, I would [like to] take a moment and personally thank each of you for the special effort and time that you devoted to the success of our showing at Comdex and our product announcement at Caesars Palace.</w:t>
      </w:r>
    </w:p>
    <w:p>
      <w:pPr>
        <w:spacing w:after="120" w:line="300"/>
        <w:ind w:left="720" w:right="720"/>
        <w:jc w:val="both"/>
      </w:pPr>
      <w:r>
        <w:rPr>
          <w:i/>
        </w:rPr>
        <w:t xml:space="preserve">We realize that for this type of an effort to come off without one hitch required a lot of extra hours and effort behind the scenes and for each of your efforts and enthusiasm I would like to say — thank you.</w:t>
      </w:r>
    </w:p>
    <w:p>
      <w:pPr>
        <w:spacing w:after="240"/>
        <w:ind w:left="720"/>
      </w:pPr>
      <w:r>
        <w:rPr>
          <w:sz w:val="20"/>
        </w:rPr>
        <w:t xml:space="preserve">— Ron G. Stegall, Senior Vice President, Computer Marketing, Tandy Corporation</w:t>
      </w:r>
    </w:p>
    <w:p>
      <w:pPr>
        <w:pStyle w:val="Heading3"/>
        <w:keepNext/>
        <w:spacing w:after="120" w:before="200"/>
      </w:pPr>
      <w:r>
        <w:t xml:space="preserve">18 June 1984 — National Easter Seal Society</w:t>
      </w:r>
    </w:p>
    <w:p>
      <w:pPr>
        <w:spacing w:after="120"/>
      </w:pPr>
      <w:r>
        <w:rPr>
          <w:b/>
          <w:sz w:val="21"/>
        </w:rPr>
        <w:t xml:space="preserve">Director, Management Information Systems, National Easter Seal Society, Chicago, to Ron Conway, Vice President of Marketing, Altos Computer Systems.</w:t>
      </w:r>
    </w:p>
    <w:p>
      <w:pPr>
        <w:spacing w:after="120" w:line="300"/>
        <w:ind w:left="720" w:right="720"/>
        <w:jc w:val="both"/>
      </w:pPr>
      <w:r>
        <w:rPr>
          <w:i/>
        </w:rPr>
        <w:t xml:space="preserve">On Tuesday, May 29, your Dallas Regional Systems Engineer, Tudor ApMadoc, spent the day with the MIS Department of the National Easter Seal Society. Tudor presented a series of demonstrations concerned with programming the UNIX shell.</w:t>
      </w:r>
    </w:p>
    <w:p>
      <w:pPr>
        <w:spacing w:after="120" w:line="300"/>
        <w:ind w:left="720" w:right="720"/>
        <w:jc w:val="both"/>
      </w:pPr>
      <w:r>
        <w:rPr>
          <w:i/>
        </w:rPr>
        <w:t xml:space="preserve">We found Tudor to be knowledgeable, bright, and personable; the training session was certainly helpful to our technical staff, and we generally regard this as one of the more positive contacts we have had with Altos. Please accept our thanks for Tudor's excellent help.</w:t>
      </w:r>
    </w:p>
    <w:p>
      <w:pPr>
        <w:spacing w:after="240"/>
        <w:ind w:left="720"/>
      </w:pPr>
      <w:r>
        <w:rPr>
          <w:sz w:val="20"/>
        </w:rPr>
        <w:t xml:space="preserve">— Signature initials RMG, Ed.D.; typed name not legible on the surviving copy. Director, Management Information Systems, National Easter Seal Society</w:t>
      </w:r>
    </w:p>
    <w:p>
      <w:pPr>
        <w:pStyle w:val="Heading3"/>
        <w:pageBreakBefore/>
        <w:keepNext/>
        <w:spacing w:after="120" w:before="200"/>
      </w:pPr>
      <w:r>
        <w:t xml:space="preserve">28 January 1987 — Uniforum trade show, Washington, D.C.</w:t>
      </w:r>
    </w:p>
    <w:p>
      <w:pPr>
        <w:spacing w:after="120"/>
      </w:pPr>
      <w:r>
        <w:rPr>
          <w:b/>
          <w:sz w:val="21"/>
        </w:rPr>
        <w:t xml:space="preserve">Chuck Berman, Altos Computer Systems, internal memorandum: “Tudor's outstanding Effort at the Uniforum Show.”</w:t>
      </w:r>
    </w:p>
    <w:p>
      <w:pPr>
        <w:spacing w:after="120" w:line="300"/>
        <w:ind w:left="720" w:right="720"/>
        <w:jc w:val="both"/>
      </w:pPr>
      <w:r>
        <w:rPr>
          <w:i/>
        </w:rPr>
        <w:t xml:space="preserve">Normally, I don't make any big deal of the assistance I get from an S.E. in setting up and working a booth at a trade show but in Tudor's case I feel it is very warranted. Setting up and showing communications products is not an easy task especially when there are significant roadblocks to be dealt with. Tudor was an outstanding resource and I would go so far as to say that many products would not have been up and running if it were not for Tudor's presence. Even during the most trying times Tudor remained cool and pushed things forward to completion. He offered some very constructive suggestions to improve and alleviate many of the ongoing problems in the trade show environment. All in all a job to be applauded.</w:t>
      </w:r>
    </w:p>
    <w:p>
      <w:pPr>
        <w:spacing w:after="120" w:line="300"/>
        <w:ind w:left="720" w:right="720"/>
        <w:jc w:val="both"/>
      </w:pPr>
      <w:r>
        <w:rPr>
          <w:i/>
        </w:rPr>
        <w:t xml:space="preserve">I'd also like to say that I am eagerly looking forward to working with Tudor again. If I could hand pick the people I work with in the future, Tudor would definitely be at the top of the list (the man is on the ball). We need more Tudor's around!!</w:t>
      </w:r>
    </w:p>
    <w:p>
      <w:pPr>
        <w:spacing w:after="240"/>
        <w:ind w:left="720"/>
      </w:pPr>
      <w:r>
        <w:rPr>
          <w:sz w:val="20"/>
        </w:rPr>
        <w:t xml:space="preserve">— Chuck Berman, Altos Computer Systems</w:t>
      </w:r>
    </w:p>
    <w:p>
      <w:pPr>
        <w:pStyle w:val="Heading3"/>
        <w:keepNext/>
        <w:spacing w:after="120" w:before="200"/>
      </w:pPr>
      <w:r>
        <w:t xml:space="preserve">HunTel Communications seminar, Omaha, Nebraska (NetFRAME years, 1993–1995)</w:t>
      </w:r>
    </w:p>
    <w:p>
      <w:pPr>
        <w:spacing w:after="120"/>
      </w:pPr>
      <w:r>
        <w:rPr>
          <w:b/>
          <w:sz w:val="21"/>
        </w:rPr>
        <w:t xml:space="preserve">Jennifer Wilcox, Marketing Coordinator, HunTel Communications Inc., Omaha, Nebraska, addressed to Tudor ApMadoc at NetFRAME. The surviving copy carries no year.</w:t>
      </w:r>
    </w:p>
    <w:p>
      <w:pPr>
        <w:spacing w:after="120" w:line="300"/>
        <w:ind w:left="720" w:right="720"/>
        <w:jc w:val="both"/>
      </w:pPr>
      <w:r>
        <w:rPr>
          <w:i/>
        </w:rPr>
        <w:t xml:space="preserve">I wanted to take the opportunity to express my appreciation to you for presenting at the seminar on June 15th. The information that you shared with the seminar attendees was extremely helpful; all of the comments regarding the content of the seminar and the presentation of that material have been very positive.</w:t>
      </w:r>
    </w:p>
    <w:p>
      <w:pPr>
        <w:spacing w:after="120" w:line="300"/>
        <w:ind w:left="720" w:right="720"/>
        <w:jc w:val="both"/>
      </w:pPr>
      <w:r>
        <w:rPr>
          <w:i/>
        </w:rPr>
        <w:t xml:space="preserve">Again, thank you for your time. Your assistance to us in our effort to continue to provide our customers with important and timely information was certainly appreciated.</w:t>
      </w:r>
    </w:p>
    <w:p>
      <w:pPr>
        <w:spacing w:after="240"/>
        <w:ind w:left="720"/>
      </w:pPr>
      <w:r>
        <w:rPr>
          <w:sz w:val="20"/>
        </w:rPr>
        <w:t xml:space="preserve">— Jennifer Wilcox, Marketing Coordinator, HunTel Communications Inc.</w:t>
      </w:r>
    </w:p>
    <w:p>
      <w:pPr>
        <w:pStyle w:val="Heading1"/>
        <w:spacing w:after="200" w:before="300"/>
        <w:pageBreakBefore/>
        <w:keepNext/>
      </w:pPr>
      <w:bookmarkStart w:id="100710011" w:name="_Toc100710011"/>
      <w:r>
        <w:t xml:space="preserve">Appendix K — Professional Recommendations: Full Text</w:t>
      </w:r>
      <w:bookmarkEnd w:id="100710011"/>
    </w:p>
    <w:p>
      <w:pPr>
        <w:spacing w:after="160" w:line="300"/>
        <w:jc w:val="both"/>
      </w:pPr>
      <w:r>
        <w:rPr>
          <w:b w:val="false"/>
          <w:bCs w:val="false"/>
          <w:i w:val="false"/>
          <w:iCs w:val="false"/>
        </w:rPr>
        <w:t xml:space="preserve">All 48 written recommendations on his LinkedIn profile, in chronological order by the date each was written, spanning June 17, 2009 to November 24, 2020. Each is reproduced in full as written, with the author's job title and organization as recorded on the profile at the time of export. Titles and companies reflect each recommender's position at export, which in many cases is later than the working relationship being described.</w:t>
      </w:r>
    </w:p>
    <w:p>
      <w:pPr>
        <w:pStyle w:val="Heading3"/>
        <w:keepNext/>
        <w:spacing w:after="120" w:before="200"/>
      </w:pPr>
      <w:r>
        <w:t xml:space="preserve">June 17, 2009 — Igor Saulsky</w:t>
      </w:r>
    </w:p>
    <w:p>
      <w:pPr>
        <w:spacing w:after="120"/>
      </w:pPr>
      <w:r>
        <w:rPr>
          <w:b/>
          <w:sz w:val="21"/>
        </w:rPr>
        <w:t xml:space="preserve">GLG Network Member.  Consulting IT companies in need to build the best sales organizations. — GLG</w:t>
      </w:r>
    </w:p>
    <w:p>
      <w:pPr>
        <w:spacing w:after="120" w:line="300"/>
        <w:ind w:left="720" w:right="720"/>
        <w:jc w:val="both"/>
      </w:pPr>
      <w:r>
        <w:rPr>
          <w:i/>
        </w:rPr>
        <w:t xml:space="preserve">Tudor belongs to the top group of storage experts in our industry. If Tudor does not know it, it must be something extremely exotic, and probably does not work anyway. When I have worked with Tudor at VERITAS Advanced Product Team (APT), he was (as I believe he is today) a go-to-expert in our field. Tudor's role was to boldly go and win business where no VERITAS field SE could venture to go, and to present/demonstrate our then-cutting-edge-products. Our customers, partners, and VERITAS engineers benefited from Tudor's expertise, his willingness to help and guide, his "can-do" attitude, and "refuse-to-loose" approach to business. If anybody is looking for an impeccable technical expertise, great communication and customer skills, business savvy and ability to translate technical features into operational and financial benefits, then Tudor is your guy. I would trust my most critical customers and partners to him - need I say anything else? I strongly endorse Tudor as somebody I highly respect, and recommend him to anyone in need of a top technology and IT business expert. Thank you</w:t>
      </w:r>
    </w:p>
    <w:p>
      <w:pPr>
        <w:pStyle w:val="Heading3"/>
        <w:keepNext/>
        <w:spacing w:after="120" w:before="200"/>
      </w:pPr>
      <w:r>
        <w:t xml:space="preserve">June 17, 2009 — Howard Silver</w:t>
      </w:r>
    </w:p>
    <w:p>
      <w:pPr>
        <w:spacing w:after="120"/>
      </w:pPr>
      <w:r>
        <w:rPr>
          <w:b/>
          <w:sz w:val="21"/>
        </w:rPr>
        <w:t xml:space="preserve">Retired — Retired and enjoying Life.</w:t>
      </w:r>
    </w:p>
    <w:p>
      <w:pPr>
        <w:spacing w:after="120" w:line="300"/>
        <w:ind w:left="720" w:right="720"/>
        <w:jc w:val="both"/>
      </w:pPr>
      <w:r>
        <w:rPr>
          <w:i/>
        </w:rPr>
        <w:t xml:space="preserve">Tudor was part of my Appliance Software Division at VERITAS, and was a great resource for the team. Not only did Tudor do a great job with presales support, but he also can clearly explain the value proposition and technology to prospects. Tudor learns new technology quickly and keeps current with competitive products and technology. Additionally I found that Tudor was a great source for feedback and future development features, and could understand and express the users' needs.</w:t>
      </w:r>
    </w:p>
    <w:p>
      <w:pPr>
        <w:pStyle w:val="Heading3"/>
        <w:keepNext/>
        <w:spacing w:after="120" w:before="200"/>
      </w:pPr>
      <w:r>
        <w:t xml:space="preserve">June 17, 2009 — Phil Adair</w:t>
      </w:r>
    </w:p>
    <w:p>
      <w:pPr>
        <w:spacing w:after="120"/>
      </w:pPr>
      <w:r>
        <w:rPr>
          <w:b/>
          <w:sz w:val="21"/>
        </w:rPr>
        <w:t xml:space="preserve">Sales — Trek Bicycle, Cary NC.</w:t>
      </w:r>
    </w:p>
    <w:p>
      <w:pPr>
        <w:spacing w:after="120" w:line="300"/>
        <w:ind w:left="720" w:right="720"/>
        <w:jc w:val="both"/>
      </w:pPr>
      <w:r>
        <w:rPr>
          <w:i/>
        </w:rPr>
        <w:t xml:space="preserve">Tudor is one of the brightest and most diligent colleagues I've ever worked with. He was very effective in striking a mutually beneficial balance of vendor and customer's needs. You could always count on Tudor to determine the true requirements of solving the customers challenges. Tudor was a great peer and mentor for those who were associated with him, always willing to pitch in and help out and always focused on helping others raise the level of their game.</w:t>
      </w:r>
    </w:p>
    <w:p>
      <w:pPr>
        <w:pStyle w:val="Heading3"/>
        <w:keepNext/>
        <w:spacing w:after="120" w:before="200"/>
      </w:pPr>
      <w:r>
        <w:t xml:space="preserve">June 17, 2009 — Oleg Kiselev</w:t>
      </w:r>
    </w:p>
    <w:p>
      <w:pPr>
        <w:spacing w:after="120"/>
      </w:pPr>
      <w:r>
        <w:rPr>
          <w:b/>
          <w:sz w:val="21"/>
        </w:rPr>
        <w:t xml:space="preserve">Principal Engineer — Cohesity</w:t>
      </w:r>
    </w:p>
    <w:p>
      <w:pPr>
        <w:spacing w:after="120" w:line="300"/>
        <w:ind w:left="720" w:right="720"/>
        <w:jc w:val="both"/>
      </w:pPr>
      <w:r>
        <w:rPr>
          <w:i/>
        </w:rPr>
        <w:t xml:space="preserve">Tudor is a highly experienced sales engineer who excels at all stages of the field service and systems engineering process, from pre-sales customer-focused system design to post-sales integration and customer issue resolution. I have interacted with tudor in many customer engagements, across the stages of customer's evaluation and deployment of VRTS produducts. He was always a pleasure to work with, combining customer-centric perspective with technical expertise in the practical deployment and configuration of our software. He particularly excelled at handling new products and new initiatives, playing a key role in improving our software and making it successful in the market despite the usual teething pains such products inevitably have.</w:t>
      </w:r>
    </w:p>
    <w:p>
      <w:pPr>
        <w:pStyle w:val="Heading3"/>
        <w:keepNext/>
        <w:spacing w:after="120" w:before="200"/>
      </w:pPr>
      <w:r>
        <w:t xml:space="preserve">June 17, 2009 — Bryan Bergstrom</w:t>
      </w:r>
    </w:p>
    <w:p>
      <w:pPr>
        <w:spacing w:after="120"/>
      </w:pPr>
      <w:r>
        <w:rPr>
          <w:b/>
          <w:sz w:val="21"/>
        </w:rPr>
        <w:t xml:space="preserve">Sales Leader — CAARMO, Inc.</w:t>
      </w:r>
    </w:p>
    <w:p>
      <w:pPr>
        <w:spacing w:after="120" w:line="300"/>
        <w:ind w:left="720" w:right="720"/>
        <w:jc w:val="both"/>
      </w:pPr>
      <w:r>
        <w:rPr>
          <w:i/>
        </w:rPr>
        <w:t xml:space="preserve">I worked with Tudor for a few years. He was always an outstanding engineer, great with customers and always willing to help. He help close a few business deals. Great person!!</w:t>
      </w:r>
    </w:p>
    <w:p>
      <w:pPr>
        <w:pStyle w:val="Heading3"/>
        <w:keepNext/>
        <w:spacing w:after="120" w:before="200"/>
      </w:pPr>
      <w:r>
        <w:t xml:space="preserve">June 18, 2009 — Ric Tappero</w:t>
      </w:r>
    </w:p>
    <w:p>
      <w:pPr>
        <w:spacing w:after="120"/>
      </w:pPr>
      <w:r>
        <w:rPr>
          <w:b/>
          <w:sz w:val="21"/>
        </w:rPr>
        <w:t xml:space="preserve">Coach Operator — VTA</w:t>
      </w:r>
    </w:p>
    <w:p>
      <w:pPr>
        <w:spacing w:after="120" w:line="300"/>
        <w:ind w:left="720" w:right="720"/>
        <w:jc w:val="both"/>
      </w:pPr>
      <w:r>
        <w:rPr>
          <w:i/>
        </w:rPr>
        <w:t xml:space="preserve">I am more than happy to recommend Tudor. I worked with him at Altos Computer Systems and managed hin at NetFrame. Tudor performed outstanding work with little supervision. He was also quick to see needs and volunteer for projects which could be leveraged throughout sales and engineering organizations. I am sure that Tudor would be a valued resource to any organization.</w:t>
      </w:r>
    </w:p>
    <w:p>
      <w:pPr>
        <w:pStyle w:val="Heading3"/>
        <w:pageBreakBefore/>
        <w:keepNext/>
        <w:spacing w:after="120" w:before="200"/>
      </w:pPr>
      <w:r>
        <w:t xml:space="preserve">June 19, 2009 — Bob Bates</w:t>
      </w:r>
    </w:p>
    <w:p>
      <w:pPr>
        <w:spacing w:after="120"/>
      </w:pPr>
      <w:r>
        <w:rPr>
          <w:b/>
          <w:sz w:val="21"/>
        </w:rPr>
        <w:t xml:space="preserve">Business Mentor — SCORE</w:t>
      </w:r>
    </w:p>
    <w:p>
      <w:pPr>
        <w:spacing w:after="120" w:line="300"/>
        <w:ind w:left="720" w:right="720"/>
        <w:jc w:val="both"/>
      </w:pPr>
      <w:r>
        <w:rPr>
          <w:i/>
        </w:rPr>
        <w:t xml:space="preserve">Tudor is an excellent technition with exceptional customer skills. He is one of those "let me help" type of individuals that will contribute significantly to any team. Bob Bates</w:t>
      </w:r>
    </w:p>
    <w:p>
      <w:pPr>
        <w:pStyle w:val="Heading3"/>
        <w:keepNext/>
        <w:spacing w:after="120" w:before="200"/>
      </w:pPr>
      <w:r>
        <w:t xml:space="preserve">June 19, 2009 — Michael Weir</w:t>
      </w:r>
    </w:p>
    <w:p>
      <w:pPr>
        <w:spacing w:after="120"/>
      </w:pPr>
      <w:r>
        <w:rPr>
          <w:b/>
          <w:sz w:val="21"/>
        </w:rPr>
        <w:t xml:space="preserve">Marketing Consultant — Akeana</w:t>
      </w:r>
    </w:p>
    <w:p>
      <w:pPr>
        <w:spacing w:after="120" w:line="300"/>
        <w:ind w:left="720" w:right="720"/>
        <w:jc w:val="both"/>
      </w:pPr>
      <w:r>
        <w:rPr>
          <w:i/>
        </w:rPr>
        <w:t xml:space="preserve">Tudor was an awesome SE for us. At a time when we most needed a steady hand, he was there. His attention to detail and organizational abilities were sorely needed for our growing organization. I miss him and wish he was here with me at Cisco.</w:t>
      </w:r>
    </w:p>
    <w:p>
      <w:pPr>
        <w:pStyle w:val="Heading3"/>
        <w:keepNext/>
        <w:spacing w:after="120" w:before="200"/>
      </w:pPr>
      <w:r>
        <w:t xml:space="preserve">June 19, 2009 — Chris Horrocks</w:t>
      </w:r>
    </w:p>
    <w:p>
      <w:pPr>
        <w:spacing w:after="120"/>
      </w:pPr>
      <w:r>
        <w:rPr>
          <w:b/>
          <w:sz w:val="21"/>
        </w:rPr>
        <w:t xml:space="preserve">President — Strategic Advanced Management Systems, Inc.</w:t>
      </w:r>
    </w:p>
    <w:p>
      <w:pPr>
        <w:spacing w:after="120" w:line="300"/>
        <w:ind w:left="720" w:right="720"/>
        <w:jc w:val="both"/>
      </w:pPr>
      <w:r>
        <w:rPr>
          <w:i/>
        </w:rPr>
        <w:t xml:space="preserve">Tudor is a most enjoyable colleague with whom to work. He is universally respected and his working style - as well as his masterful management of technology is most impressive.</w:t>
      </w:r>
    </w:p>
    <w:p>
      <w:pPr>
        <w:pStyle w:val="Heading3"/>
        <w:keepNext/>
        <w:spacing w:after="120" w:before="200"/>
      </w:pPr>
      <w:r>
        <w:t xml:space="preserve">June 19, 2009 — Jeff Sinnott</w:t>
      </w:r>
    </w:p>
    <w:p>
      <w:pPr>
        <w:spacing w:after="120"/>
      </w:pPr>
      <w:r>
        <w:rPr>
          <w:b/>
          <w:sz w:val="21"/>
        </w:rPr>
        <w:t xml:space="preserve">Vice President, Worldwide Sales — Index Engines</w:t>
      </w:r>
    </w:p>
    <w:p>
      <w:pPr>
        <w:spacing w:after="120" w:line="300"/>
        <w:ind w:left="720" w:right="720"/>
        <w:jc w:val="both"/>
      </w:pPr>
      <w:r>
        <w:rPr>
          <w:i/>
        </w:rPr>
        <w:t xml:space="preserve">As an SE at NetFrame, Tudor did a great job supporting his sales team and reseller partners to consistently exceed sales goals at a fast growing company. Tudor had the unique ability to discuss very complex solutions with our prospects in way where they could understand not only the technology, but the business benefits as well. With his knowledge of the industry and our competition, I would frequently discuss new product and sales strategies with Tudor to make sure that what we were planning back in HQ would actually be effective out in the field.</w:t>
      </w:r>
    </w:p>
    <w:p>
      <w:pPr>
        <w:pStyle w:val="Heading3"/>
        <w:keepNext/>
        <w:spacing w:after="120" w:before="200"/>
      </w:pPr>
      <w:r>
        <w:t xml:space="preserve">June 19, 2009 — John Chun</w:t>
      </w:r>
    </w:p>
    <w:p>
      <w:pPr>
        <w:spacing w:after="120"/>
      </w:pPr>
      <w:r>
        <w:rPr>
          <w:b/>
          <w:sz w:val="21"/>
        </w:rPr>
        <w:t xml:space="preserve">Program Manager, FDC — Ziply Fiber</w:t>
      </w:r>
    </w:p>
    <w:p>
      <w:pPr>
        <w:spacing w:after="120" w:line="300"/>
        <w:ind w:left="720" w:right="720"/>
        <w:jc w:val="both"/>
      </w:pPr>
      <w:r>
        <w:rPr>
          <w:i/>
        </w:rPr>
        <w:t xml:space="preserve">Tudor is the consummate professional. Detail-oriented, superb technical skills, outstanding with customers, listens well and follows up! Tudor "gets" the big picture and delivers on what he promises.</w:t>
      </w:r>
    </w:p>
    <w:p>
      <w:pPr>
        <w:pStyle w:val="Heading3"/>
        <w:pageBreakBefore/>
        <w:keepNext/>
        <w:spacing w:after="120" w:before="200"/>
      </w:pPr>
      <w:r>
        <w:t xml:space="preserve">June 20, 2009 — Tom Middleton</w:t>
      </w:r>
    </w:p>
    <w:p>
      <w:pPr>
        <w:spacing w:after="120"/>
      </w:pPr>
      <w:r>
        <w:rPr>
          <w:b/>
          <w:sz w:val="21"/>
        </w:rPr>
        <w:t xml:space="preserve">Founder — Stealth Startup</w:t>
      </w:r>
    </w:p>
    <w:p>
      <w:pPr>
        <w:spacing w:after="120" w:line="300"/>
        <w:ind w:left="720" w:right="720"/>
        <w:jc w:val="both"/>
      </w:pPr>
      <w:r>
        <w:rPr>
          <w:i/>
        </w:rPr>
        <w:t xml:space="preserve">Storage is a space that requires lots of practical (and sometimes esoteric) know-how across a wide spectrum of vendors, devices, protocols (not to mention versions!) and Tudor has that experience. Tudor was always great to work with, knowledgeable, hardworking and attentive to details. What more can you ask for?</w:t>
      </w:r>
    </w:p>
    <w:p>
      <w:pPr>
        <w:pStyle w:val="Heading3"/>
        <w:keepNext/>
        <w:spacing w:after="120" w:before="200"/>
      </w:pPr>
      <w:r>
        <w:t xml:space="preserve">June 20, 2009 — Jim Nolan</w:t>
      </w:r>
    </w:p>
    <w:p>
      <w:pPr>
        <w:spacing w:after="120"/>
      </w:pPr>
      <w:r>
        <w:rPr>
          <w:b/>
          <w:sz w:val="21"/>
        </w:rPr>
        <w:t xml:space="preserve">Sr. VP, Professional Services and Delivery — Interactions LLC</w:t>
      </w:r>
    </w:p>
    <w:p>
      <w:pPr>
        <w:spacing w:after="120" w:line="300"/>
        <w:ind w:left="720" w:right="720"/>
        <w:jc w:val="both"/>
      </w:pPr>
      <w:r>
        <w:rPr>
          <w:i/>
        </w:rPr>
        <w:t xml:space="preserve">Tudor’s contributions to Incipient were outstanding on all levels – significance, quality, quantity, touch points. His technical knowledge depth and breadth of experience were key to the organization. Partner and customer respect for Tudor enhanced those relationships. Tudor is unique – he recognizes needs, identifies required course of action, and is in no way bashful about doing what it takes to deliver what is needed. He is a very strong customer advocate and company representative.</w:t>
      </w:r>
    </w:p>
    <w:p>
      <w:pPr>
        <w:pStyle w:val="Heading3"/>
        <w:keepNext/>
        <w:spacing w:after="120" w:before="200"/>
      </w:pPr>
      <w:r>
        <w:t xml:space="preserve">June 21, 2009 — William Buie</w:t>
      </w:r>
    </w:p>
    <w:p>
      <w:pPr>
        <w:spacing w:after="120"/>
      </w:pPr>
      <w:r>
        <w:rPr>
          <w:b/>
          <w:sz w:val="21"/>
        </w:rPr>
        <w:t xml:space="preserve">Strategic Advisor — Aspichi</w:t>
      </w:r>
    </w:p>
    <w:p>
      <w:pPr>
        <w:spacing w:after="120" w:line="300"/>
        <w:ind w:left="720" w:right="720"/>
        <w:jc w:val="both"/>
      </w:pPr>
      <w:r>
        <w:rPr>
          <w:i/>
        </w:rPr>
        <w:t xml:space="preserve">Tudor has a unique balance of both technical and sales experience which made him a valued resource to Symantec and his alliance partner. Tudor knowledge of the portfolio and of his partner's business made determining and executing joint solutions a much easier task.</w:t>
      </w:r>
    </w:p>
    <w:p>
      <w:pPr>
        <w:pStyle w:val="Heading3"/>
        <w:keepNext/>
        <w:spacing w:after="120" w:before="200"/>
      </w:pPr>
      <w:r>
        <w:t xml:space="preserve">June 22, 2009 — Larry Lozon</w:t>
      </w:r>
    </w:p>
    <w:p>
      <w:pPr>
        <w:spacing w:after="120"/>
      </w:pPr>
      <w:r>
        <w:rPr>
          <w:b/>
          <w:sz w:val="21"/>
        </w:rPr>
        <w:t xml:space="preserve">Chief Technology Officer — Catch Mobile Health and Catch Digital</w:t>
      </w:r>
    </w:p>
    <w:p>
      <w:pPr>
        <w:spacing w:after="120" w:line="300"/>
        <w:ind w:left="720" w:right="720"/>
        <w:jc w:val="both"/>
      </w:pPr>
      <w:r>
        <w:rPr>
          <w:i/>
        </w:rPr>
        <w:t xml:space="preserve">I had the opportunity to work with Tudor between 2002 and 2007 while I was at EDS and Tudor was at Symantec. As a partner to EDS' hosting business, Symantec placed some of their best people on the account team. Tudor was at the top of that list. He is well versed in all areas of technical and product discussions surrounding the data center tooling and security environments and I would personally welcome a future opportunity to work with Tudor again.</w:t>
      </w:r>
    </w:p>
    <w:p>
      <w:pPr>
        <w:pStyle w:val="Heading3"/>
        <w:keepNext/>
        <w:spacing w:after="120" w:before="200"/>
      </w:pPr>
      <w:r>
        <w:t xml:space="preserve">June 22, 2009 — Bryn Jenkins</w:t>
      </w:r>
    </w:p>
    <w:p>
      <w:pPr>
        <w:spacing w:after="120"/>
      </w:pPr>
      <w:r>
        <w:rPr>
          <w:b/>
          <w:sz w:val="21"/>
        </w:rPr>
        <w:t xml:space="preserve">Group Leader, Developer Platforms Group, Volaris — Volaris Group</w:t>
      </w:r>
    </w:p>
    <w:p>
      <w:pPr>
        <w:spacing w:after="120" w:line="300"/>
        <w:ind w:left="720" w:right="720"/>
        <w:jc w:val="both"/>
      </w:pPr>
      <w:r>
        <w:rPr>
          <w:i/>
        </w:rPr>
        <w:t xml:space="preserve">Tudor's technical &amp; product knowledge coupled with his market insight made him a valuable weapon for the sales region in which he worked. His personal drive, natural enthusiasm and ability to work autonomously made him a much sought after resource.</w:t>
      </w:r>
    </w:p>
    <w:p>
      <w:pPr>
        <w:pStyle w:val="Heading3"/>
        <w:pageBreakBefore/>
        <w:keepNext/>
        <w:spacing w:after="120" w:before="200"/>
      </w:pPr>
      <w:r>
        <w:t xml:space="preserve">June 23, 2009 — Brett Cooper</w:t>
      </w:r>
    </w:p>
    <w:p>
      <w:pPr>
        <w:spacing w:after="120"/>
      </w:pPr>
      <w:r>
        <w:rPr>
          <w:b/>
          <w:sz w:val="21"/>
        </w:rPr>
        <w:t xml:space="preserve">Senior Manager, Sales Excellence — Deloitte</w:t>
      </w:r>
    </w:p>
    <w:p>
      <w:pPr>
        <w:spacing w:after="120" w:line="300"/>
        <w:ind w:left="720" w:right="720"/>
        <w:jc w:val="both"/>
      </w:pPr>
      <w:r>
        <w:rPr>
          <w:i/>
        </w:rPr>
        <w:t xml:space="preserve">Tudor is one of the best team players in the technology space that I know. He is able to seamlessly move from the boardroom to the customer meeting room providing value and deep insight into the challenges of the real-world and how to solve them. Tudor is a tireless supporter of the voice of the customer and is adept at both presentations and deep technical architectures. If I had the opportunity to bring someone of Tudor's caliber on within my team I would not hesitate to make it happen.</w:t>
      </w:r>
    </w:p>
    <w:p>
      <w:pPr>
        <w:pStyle w:val="Heading3"/>
        <w:keepNext/>
        <w:spacing w:after="120" w:before="200"/>
      </w:pPr>
      <w:r>
        <w:t xml:space="preserve">June 24, 2009 — Jeff DePrato</w:t>
      </w:r>
    </w:p>
    <w:p>
      <w:pPr>
        <w:spacing w:after="120"/>
      </w:pPr>
      <w:r>
        <w:rPr>
          <w:b/>
          <w:sz w:val="21"/>
        </w:rPr>
        <w:t xml:space="preserve">Private Investor — Atliam, LLC</w:t>
      </w:r>
    </w:p>
    <w:p>
      <w:pPr>
        <w:spacing w:after="120" w:line="300"/>
        <w:ind w:left="720" w:right="720"/>
        <w:jc w:val="both"/>
      </w:pPr>
      <w:r>
        <w:rPr>
          <w:i/>
        </w:rPr>
        <w:t xml:space="preserve">I had the peasure of working on he same partner team with Tudor for several years. Tudor was a strong asset to our team and always had the customers best interest at heart. His expertise in the storage field is unsurpassed and he would be a complement to any enterprise sales structure. I would recommend him strongly to a high tech company.</w:t>
      </w:r>
    </w:p>
    <w:p>
      <w:pPr>
        <w:pStyle w:val="Heading3"/>
        <w:keepNext/>
        <w:spacing w:after="120" w:before="200"/>
      </w:pPr>
      <w:r>
        <w:t xml:space="preserve">June 25, 2009 — James Rafferty</w:t>
      </w:r>
    </w:p>
    <w:p>
      <w:pPr>
        <w:spacing w:after="120"/>
      </w:pPr>
      <w:r>
        <w:rPr>
          <w:b/>
          <w:sz w:val="21"/>
        </w:rPr>
        <w:t xml:space="preserve">Top 1% of the Top 1% Headhunter — Roy Talman &amp; Associates, Inc.</w:t>
      </w:r>
    </w:p>
    <w:p>
      <w:pPr>
        <w:spacing w:after="120" w:line="300"/>
        <w:ind w:left="720" w:right="720"/>
        <w:jc w:val="both"/>
      </w:pPr>
      <w:r>
        <w:rPr>
          <w:i/>
        </w:rPr>
        <w:t xml:space="preserve">I worked with Tudor at Altos and we have kept in touch since. I found Tudor to be an excellent engineer, person and professional. He is excellent with clients, sales and engineering professionals and loyal to the company and professionals he represents and works with.</w:t>
      </w:r>
    </w:p>
    <w:p>
      <w:pPr>
        <w:pStyle w:val="Heading3"/>
        <w:keepNext/>
        <w:spacing w:after="120" w:before="200"/>
      </w:pPr>
      <w:r>
        <w:t xml:space="preserve">July 1, 2009 — Ajay Behl</w:t>
      </w:r>
    </w:p>
    <w:p>
      <w:pPr>
        <w:spacing w:after="120"/>
      </w:pPr>
      <w:r>
        <w:rPr>
          <w:b/>
          <w:sz w:val="21"/>
        </w:rPr>
        <w:t xml:space="preserve">Director of Cyber Security — Cogent Integrated Business Solutions Inc.</w:t>
      </w:r>
    </w:p>
    <w:p>
      <w:pPr>
        <w:spacing w:after="120" w:line="300"/>
        <w:ind w:left="720" w:right="720"/>
        <w:jc w:val="both"/>
      </w:pPr>
      <w:r>
        <w:rPr>
          <w:i/>
        </w:rPr>
        <w:t xml:space="preserve">Tudor is an outstanding SE who can present very well. Tudor is very knowledgeable on Veritas and Symantec products. He has a very good acumen for building very good customer relationships. He works well with other team members and I would recommend him as an out stand SE. AB</w:t>
      </w:r>
    </w:p>
    <w:p>
      <w:pPr>
        <w:pStyle w:val="Heading3"/>
        <w:pageBreakBefore/>
        <w:keepNext/>
        <w:spacing w:after="120" w:before="200"/>
      </w:pPr>
      <w:r>
        <w:t xml:space="preserve">July 6, 2009 — Fred van den Bosch</w:t>
      </w:r>
    </w:p>
    <w:p>
      <w:pPr>
        <w:spacing w:after="120"/>
      </w:pPr>
      <w:r>
        <w:rPr>
          <w:b/>
          <w:sz w:val="21"/>
        </w:rPr>
        <w:t xml:space="preserve">Advisor — Plataine</w:t>
      </w:r>
    </w:p>
    <w:p>
      <w:pPr>
        <w:spacing w:after="120" w:line="300"/>
        <w:ind w:left="720" w:right="720"/>
        <w:jc w:val="both"/>
      </w:pPr>
      <w:r>
        <w:rPr>
          <w:i/>
        </w:rPr>
        <w:t xml:space="preserve">Tudor was one of the star technical people in the VERITAS field organization, known by many for his deep knowledge of our products and his passion for quality. He was a much sought after resource in our engineering organization to help to provide feedback on existing products and input on new products and features. He definitely was perceived as one of the important technical leaders in the company.</w:t>
      </w:r>
    </w:p>
    <w:p>
      <w:pPr>
        <w:pStyle w:val="Heading3"/>
        <w:pageBreakBefore/>
        <w:keepNext/>
        <w:spacing w:after="120" w:before="200"/>
      </w:pPr>
      <w:r>
        <w:t xml:space="preserve">July 7, 2009 — Tony Martin</w:t>
      </w:r>
    </w:p>
    <w:p>
      <w:pPr>
        <w:spacing w:after="120"/>
      </w:pPr>
      <w:r>
        <w:rPr>
          <w:b/>
          <w:sz w:val="21"/>
        </w:rPr>
        <w:t xml:space="preserve">Information Technology And Services Professional — Western Veterinary Partners</w:t>
      </w:r>
    </w:p>
    <w:p>
      <w:pPr>
        <w:spacing w:after="120" w:line="300"/>
        <w:ind w:left="720" w:right="720"/>
        <w:jc w:val="both"/>
      </w:pPr>
      <w:r>
        <w:rPr>
          <w:i/>
        </w:rPr>
        <w:t xml:space="preserve">I worked with Tudor for many years at VERITAS. He has a great way of blending knowledge and passion for what he does with a great personality and sense of humor. I can wholeheartedly say that he would be an asset to any team.</w:t>
      </w:r>
    </w:p>
    <w:p>
      <w:pPr>
        <w:pStyle w:val="Heading3"/>
        <w:keepNext/>
        <w:spacing w:after="120" w:before="200"/>
      </w:pPr>
      <w:r>
        <w:t xml:space="preserve">July 27, 2009 — Mark Griffiths</w:t>
      </w:r>
    </w:p>
    <w:p>
      <w:pPr>
        <w:spacing w:after="120"/>
      </w:pPr>
      <w:r>
        <w:rPr>
          <w:b/>
          <w:sz w:val="21"/>
        </w:rPr>
        <w:t xml:space="preserve">Chief Information Officer — Solari, Inc.</w:t>
      </w:r>
    </w:p>
    <w:p>
      <w:pPr>
        <w:spacing w:after="120" w:line="300"/>
        <w:ind w:left="720" w:right="720"/>
        <w:jc w:val="both"/>
      </w:pPr>
      <w:r>
        <w:rPr>
          <w:i/>
        </w:rPr>
        <w:t xml:space="preserve">Tudor is a great person to work with. His ability to grasp all of the different technologies and see how they can be adapted to the real world to offer true benefit is a great asset. I believe his skills brings the outside world into an organization looking to bring true benefit from their services and products.</w:t>
      </w:r>
    </w:p>
    <w:p>
      <w:pPr>
        <w:pStyle w:val="Heading3"/>
        <w:keepNext/>
        <w:spacing w:after="120" w:before="200"/>
      </w:pPr>
      <w:r>
        <w:t xml:space="preserve">August 4, 2009 — Brad Garofalo</w:t>
      </w:r>
    </w:p>
    <w:p>
      <w:pPr>
        <w:spacing w:after="120"/>
      </w:pPr>
      <w:r>
        <w:rPr>
          <w:b/>
          <w:sz w:val="21"/>
        </w:rPr>
        <w:t xml:space="preserve">Senior Partner — Brett Jennings Real Estate Experts</w:t>
      </w:r>
    </w:p>
    <w:p>
      <w:pPr>
        <w:spacing w:after="120" w:line="300"/>
        <w:ind w:left="720" w:right="720"/>
        <w:jc w:val="both"/>
      </w:pPr>
      <w:r>
        <w:rPr>
          <w:i/>
        </w:rPr>
        <w:t xml:space="preserve">Tudor is a wonderful guy to work with. He is able to explain himself to less technical people very well, something our customers appreciated. He is a great team player and I would work with Tudor again in a second.</w:t>
      </w:r>
    </w:p>
    <w:p>
      <w:pPr>
        <w:pStyle w:val="Heading3"/>
        <w:keepNext/>
        <w:spacing w:after="120" w:before="200"/>
      </w:pPr>
      <w:r>
        <w:t xml:space="preserve">October 26, 2009 — Chris Andrews</w:t>
      </w:r>
    </w:p>
    <w:p>
      <w:pPr>
        <w:spacing w:after="120"/>
      </w:pPr>
      <w:r>
        <w:rPr>
          <w:b/>
          <w:sz w:val="21"/>
        </w:rPr>
        <w:t xml:space="preserve">SVP WW Sales - Retired October 2024...Advisor — Netskope</w:t>
      </w:r>
    </w:p>
    <w:p>
      <w:pPr>
        <w:spacing w:after="120" w:line="300"/>
        <w:ind w:left="720" w:right="720"/>
        <w:jc w:val="both"/>
      </w:pPr>
      <w:r>
        <w:rPr>
          <w:i/>
        </w:rPr>
        <w:t xml:space="preserve">I''ve worked with Tudor for 5+ yrs at NetFrame in the roles of Pre-sales Consulting Systems Engineer. Tudor has demonstrated great technical knowledge in Networking, Security and Enterprise Application domains. He is extremely motivated and independent. I endorse Tudor wholeheartedly and would recommend highly.</w:t>
      </w:r>
    </w:p>
    <w:p>
      <w:pPr>
        <w:pStyle w:val="Heading3"/>
        <w:pageBreakBefore/>
        <w:keepNext/>
        <w:spacing w:after="120" w:before="200"/>
      </w:pPr>
      <w:r>
        <w:t xml:space="preserve">May 17, 2010 — Tom Offutt</w:t>
      </w:r>
    </w:p>
    <w:p>
      <w:pPr>
        <w:spacing w:after="120"/>
      </w:pPr>
      <w:r>
        <w:rPr>
          <w:b/>
          <w:sz w:val="21"/>
        </w:rPr>
        <w:t xml:space="preserve">Retired — Retired</w:t>
      </w:r>
    </w:p>
    <w:p>
      <w:pPr>
        <w:spacing w:after="120" w:line="300"/>
        <w:ind w:left="720" w:right="720"/>
        <w:jc w:val="both"/>
      </w:pPr>
      <w:r>
        <w:rPr>
          <w:i/>
        </w:rPr>
        <w:t xml:space="preserve">I worked with and later managed Tudor for 4 years at Wyse. He was a superstar SE and manager that always gave 110% to winning the deal at hand and ensuring customer satisfaction at every step of the way from pre-sale demonstrations to post sale support. Tudor was always our troubleshooter for the most difficult accounts and technical issues. His enthusiasm, communications skills, technical knowledge and business accumen were second to none. He was universally liked and in constant demand by the sales team. If I had the opportunity to hire Tudor to work for my company in any customer facing role, I would not hesitate for a second.</w:t>
      </w:r>
    </w:p>
    <w:p>
      <w:pPr>
        <w:pStyle w:val="Heading3"/>
        <w:pageBreakBefore/>
        <w:keepNext/>
        <w:spacing w:after="120" w:before="200"/>
      </w:pPr>
      <w:r>
        <w:t xml:space="preserve">May 17, 2010 — Hans Beierle</w:t>
      </w:r>
    </w:p>
    <w:p>
      <w:pPr>
        <w:spacing w:after="120"/>
      </w:pPr>
      <w:r>
        <w:rPr>
          <w:b/>
          <w:sz w:val="21"/>
        </w:rPr>
        <w:t xml:space="preserve">Self-Employed</w:t>
      </w:r>
    </w:p>
    <w:p>
      <w:pPr>
        <w:spacing w:after="120" w:line="300"/>
        <w:ind w:left="720" w:right="720"/>
        <w:jc w:val="both"/>
      </w:pPr>
      <w:r>
        <w:rPr>
          <w:i/>
        </w:rPr>
        <w:t xml:space="preserve">I had the pleasure of working with Tudor during my EDS Portfolio years on a couple of storage and data management initiatives. His expertise in these areas and the deep insight into our business have been extremely helpful in determining and executing new EDS services based on joint solutions. Tudor was a great source for feedback and future development features, and always helped us to express our needs into Symantec.</w:t>
      </w:r>
    </w:p>
    <w:p>
      <w:pPr>
        <w:pStyle w:val="Heading3"/>
        <w:keepNext/>
        <w:spacing w:after="120" w:before="200"/>
      </w:pPr>
      <w:r>
        <w:t xml:space="preserve">May 21, 2010 — Michael Vaughn</w:t>
      </w:r>
    </w:p>
    <w:p>
      <w:pPr>
        <w:spacing w:after="120"/>
      </w:pPr>
      <w:r>
        <w:rPr>
          <w:b/>
          <w:sz w:val="21"/>
        </w:rPr>
        <w:t xml:space="preserve">Owner/manager — Pie-in-the Sky Orchards</w:t>
      </w:r>
    </w:p>
    <w:p>
      <w:pPr>
        <w:spacing w:after="120" w:line="300"/>
        <w:ind w:left="720" w:right="720"/>
        <w:jc w:val="both"/>
      </w:pPr>
      <w:r>
        <w:rPr>
          <w:i/>
        </w:rPr>
        <w:t xml:space="preserve">I worked with Tudor Apmadoc for 12 years and found him to be committed to excellence. His work was always incredibly thorough and substantiated with facts and demonstrable example. He showed tireless effort and time commitment to any project assigned. Tudor will always seek to make a product, department and company a higher quality entity with his desire for excellence.</w:t>
      </w:r>
    </w:p>
    <w:p>
      <w:pPr>
        <w:pStyle w:val="Heading3"/>
        <w:keepNext/>
        <w:spacing w:after="120" w:before="200"/>
      </w:pPr>
      <w:r>
        <w:t xml:space="preserve">July 24, 2010 — Chuck Wood</w:t>
      </w:r>
    </w:p>
    <w:p>
      <w:pPr>
        <w:spacing w:after="120"/>
      </w:pPr>
      <w:r>
        <w:rPr>
          <w:b/>
          <w:sz w:val="21"/>
        </w:rPr>
        <w:t xml:space="preserve">Product Marketing — Hewlett Packard Enterprise</w:t>
      </w:r>
    </w:p>
    <w:p>
      <w:pPr>
        <w:spacing w:after="120" w:line="300"/>
        <w:ind w:left="720" w:right="720"/>
        <w:jc w:val="both"/>
      </w:pPr>
      <w:r>
        <w:rPr>
          <w:i/>
        </w:rPr>
        <w:t xml:space="preserve">Tudor is a bright and highly motivated individual with a "get it done" attitude. He has excellent technical skills, and he has a great understanding of a wide variety of compute and storage technologies. Tudor is an asset to any company as well as a great person to work with.</w:t>
      </w:r>
    </w:p>
    <w:p>
      <w:pPr>
        <w:pStyle w:val="Heading3"/>
        <w:keepNext/>
        <w:spacing w:after="120" w:before="200"/>
      </w:pPr>
      <w:r>
        <w:t xml:space="preserve">June 10, 2013 — Judy Allen</w:t>
      </w:r>
    </w:p>
    <w:p>
      <w:pPr>
        <w:spacing w:after="120"/>
      </w:pPr>
      <w:r>
        <w:rPr>
          <w:b/>
          <w:sz w:val="21"/>
        </w:rPr>
        <w:t xml:space="preserve">Chief Executive Officer — Loving Life 2013- onward</w:t>
      </w:r>
    </w:p>
    <w:p>
      <w:pPr>
        <w:spacing w:after="120" w:line="300"/>
        <w:ind w:left="720" w:right="720"/>
        <w:jc w:val="both"/>
      </w:pPr>
      <w:r>
        <w:rPr>
          <w:i/>
        </w:rPr>
        <w:t xml:space="preserve">I have had the pleasure of working with Tudor for eight years working with our Alliance partners. Tudor was involved in driving some of our most complex and largest opportunities. He is excellent at explaining complex solutions to customers and partners. He has strong team work skills to make product management, engineering and our clients work together to implement solutions not just design them. Tudor is an excellent asset for our team.</w:t>
      </w:r>
    </w:p>
    <w:p>
      <w:pPr>
        <w:pStyle w:val="Heading3"/>
        <w:pageBreakBefore/>
        <w:keepNext/>
        <w:spacing w:after="120" w:before="200"/>
      </w:pPr>
      <w:r>
        <w:t xml:space="preserve">July 5, 2013 — Hitesh Patel</w:t>
      </w:r>
    </w:p>
    <w:p>
      <w:pPr>
        <w:spacing w:after="120"/>
      </w:pPr>
      <w:r>
        <w:rPr>
          <w:b/>
          <w:sz w:val="21"/>
        </w:rPr>
        <w:t xml:space="preserve">EMEA GSI Lead — Splunk</w:t>
      </w:r>
    </w:p>
    <w:p>
      <w:pPr>
        <w:spacing w:after="120" w:line="300"/>
        <w:ind w:left="720" w:right="720"/>
        <w:jc w:val="both"/>
      </w:pPr>
      <w:r>
        <w:rPr>
          <w:i/>
        </w:rPr>
        <w:t xml:space="preserve">I have had the great please of having Tudor on the team during my time at Symantec. Tudor is a senior global technical lead with many years of experience. He has aided the team and navigate technical propositions from monotization through to delivery in both storage and security fields. He is a dedicated, self motivated person and great team player. I would highly recommend Tudor to any organization looking for a very talented global technical lead.</w:t>
      </w:r>
    </w:p>
    <w:p>
      <w:pPr>
        <w:pStyle w:val="Heading3"/>
        <w:keepNext/>
        <w:spacing w:after="120" w:before="200"/>
      </w:pPr>
      <w:r>
        <w:t xml:space="preserve">July 5, 2013 — Steve Rohr</w:t>
      </w:r>
    </w:p>
    <w:p>
      <w:pPr>
        <w:spacing w:after="120"/>
      </w:pPr>
      <w:r>
        <w:rPr>
          <w:b/>
          <w:sz w:val="21"/>
        </w:rPr>
        <w:t xml:space="preserve">President — Rohr Woodworking</w:t>
      </w:r>
    </w:p>
    <w:p>
      <w:pPr>
        <w:spacing w:after="120" w:line="300"/>
        <w:ind w:left="720" w:right="720"/>
        <w:jc w:val="both"/>
      </w:pPr>
      <w:r>
        <w:rPr>
          <w:i/>
        </w:rPr>
        <w:t xml:space="preserve">I had the privilege of working with Tutor during his career at Veritas. He is one of the most technically competent software engineers I know. His ability to explain his own products in both technical and business terms is outstanding. He has excellent presentation skills and every joint customer we had relied heavily on his expertise. He is very well respected in his field. The best of the best.</w:t>
      </w:r>
    </w:p>
    <w:p>
      <w:pPr>
        <w:pStyle w:val="Heading3"/>
        <w:keepNext/>
        <w:spacing w:after="120" w:before="200"/>
      </w:pPr>
      <w:r>
        <w:t xml:space="preserve">July 7, 2013 — Roy Robinson</w:t>
      </w:r>
    </w:p>
    <w:p>
      <w:pPr>
        <w:spacing w:after="120"/>
      </w:pPr>
      <w:r>
        <w:rPr>
          <w:b/>
          <w:sz w:val="21"/>
        </w:rPr>
        <w:t xml:space="preserve">IT and IS support — Self-employed contractor</w:t>
      </w:r>
    </w:p>
    <w:p>
      <w:pPr>
        <w:spacing w:after="120" w:line="300"/>
        <w:ind w:left="720" w:right="720"/>
        <w:jc w:val="both"/>
      </w:pPr>
      <w:r>
        <w:rPr>
          <w:i/>
        </w:rPr>
        <w:t xml:space="preserve">I worked with Tudor at Wyse Technology during my long tenure there. Tudor is a results-oriented Manager (with a technical background) who will accomplish the goals for company success.</w:t>
      </w:r>
    </w:p>
    <w:p>
      <w:pPr>
        <w:pStyle w:val="Heading3"/>
        <w:keepNext/>
        <w:spacing w:after="120" w:before="200"/>
      </w:pPr>
      <w:r>
        <w:t xml:space="preserve">July 8, 2013 — Betty Woychowski</w:t>
      </w:r>
    </w:p>
    <w:p>
      <w:pPr>
        <w:spacing w:after="120"/>
      </w:pPr>
      <w:r>
        <w:rPr>
          <w:b/>
          <w:sz w:val="21"/>
        </w:rPr>
        <w:t xml:space="preserve">Product Marketing and Product Management — Marketing Consulting</w:t>
      </w:r>
    </w:p>
    <w:p>
      <w:pPr>
        <w:spacing w:after="120" w:line="300"/>
        <w:ind w:left="720" w:right="720"/>
        <w:jc w:val="both"/>
      </w:pPr>
      <w:r>
        <w:rPr>
          <w:i/>
        </w:rPr>
        <w:t xml:space="preserve">I worked with Tudor for a few years at VERITAS. Tudor was a technical pro with the sales skills and experience to be an excellent resource for identifying new business and enabling complex, large Enterprise deals. He was a great customer advocate into the product teams and someone I would enjoy working with again.</w:t>
      </w:r>
    </w:p>
    <w:p>
      <w:pPr>
        <w:pStyle w:val="Heading3"/>
        <w:keepNext/>
        <w:spacing w:after="120" w:before="200"/>
      </w:pPr>
      <w:r>
        <w:t xml:space="preserve">July 9, 2013 — Gary Baker</w:t>
      </w:r>
    </w:p>
    <w:p>
      <w:pPr>
        <w:spacing w:after="120"/>
      </w:pPr>
      <w:r>
        <w:rPr>
          <w:b/>
          <w:sz w:val="21"/>
        </w:rPr>
        <w:t xml:space="preserve">Retired — Hewlett-Packard</w:t>
      </w:r>
    </w:p>
    <w:p>
      <w:pPr>
        <w:spacing w:after="120" w:line="300"/>
        <w:ind w:left="720" w:right="720"/>
        <w:jc w:val="both"/>
      </w:pPr>
      <w:r>
        <w:rPr>
          <w:i/>
        </w:rPr>
        <w:t xml:space="preserve">Tudor uses his broad base of technical depth to help integrate multiple vendor products into new solution offerings. I highly recommend Tudor for his personal commitment to help design, implement and support complex product solutions. Gary Baker Chief Storage Architect EDS/HP</w:t>
      </w:r>
    </w:p>
    <w:p>
      <w:pPr>
        <w:pStyle w:val="Heading3"/>
        <w:pageBreakBefore/>
        <w:keepNext/>
        <w:spacing w:after="120" w:before="200"/>
      </w:pPr>
      <w:r>
        <w:t xml:space="preserve">July 10, 2013 — Paul Mayer</w:t>
      </w:r>
    </w:p>
    <w:p>
      <w:pPr>
        <w:spacing w:after="120"/>
      </w:pPr>
      <w:r>
        <w:rPr>
          <w:b/>
          <w:sz w:val="21"/>
        </w:rPr>
        <w:t xml:space="preserve">Senior Staff Product Manager — Cohesity</w:t>
      </w:r>
    </w:p>
    <w:p>
      <w:pPr>
        <w:spacing w:after="120" w:line="300"/>
        <w:ind w:left="720" w:right="720"/>
        <w:jc w:val="both"/>
      </w:pPr>
      <w:r>
        <w:rPr>
          <w:i/>
        </w:rPr>
        <w:t xml:space="preserve">Tudor is a great business development catalyst, going to great lengths to understand the nuances of his customer’s business model, and working with internal resources to flex the company’s offerings in creative ways to help his customers drive innovation in the marketplace. As an example of this, through Tudor’s strong leadership we have enjoyed improvements in NetBackup’s deduplication capabilities which have helped position HP/EDS as leader in providing backup services to its customers while positioning Symantec for greater success in the competitive dedupe market.</w:t>
      </w:r>
    </w:p>
    <w:p>
      <w:pPr>
        <w:pStyle w:val="Heading3"/>
        <w:keepNext/>
        <w:spacing w:after="120" w:before="200"/>
      </w:pPr>
      <w:r>
        <w:t xml:space="preserve">July 10, 2013 — Phil Yaccino</w:t>
      </w:r>
    </w:p>
    <w:p>
      <w:pPr>
        <w:spacing w:after="120"/>
      </w:pPr>
      <w:r>
        <w:rPr>
          <w:b/>
          <w:sz w:val="21"/>
        </w:rPr>
        <w:t xml:space="preserve">Senior Distinguished Engineer — Cloud Software Group</w:t>
      </w:r>
    </w:p>
    <w:p>
      <w:pPr>
        <w:spacing w:after="120" w:line="300"/>
        <w:ind w:left="720" w:right="720"/>
        <w:jc w:val="both"/>
      </w:pPr>
      <w:r>
        <w:rPr>
          <w:i/>
        </w:rPr>
        <w:t xml:space="preserve">I have the pleasure of working with Tudor. Tudor is our HP Solution Architect for our GSPS team. He is one of the go-to SEs when it came to working with and evangelizing HP's needs in our organization. Tudor has an excellent combination of deep technical knowledge with business acumen. I would highly recommend Tudor.</w:t>
      </w:r>
    </w:p>
    <w:p>
      <w:pPr>
        <w:pStyle w:val="Heading3"/>
        <w:keepNext/>
        <w:spacing w:after="120" w:before="200"/>
      </w:pPr>
      <w:r>
        <w:t xml:space="preserve">August 1, 2013 — Hüseyin Dahlhausen</w:t>
      </w:r>
    </w:p>
    <w:p>
      <w:pPr>
        <w:spacing w:after="120"/>
      </w:pPr>
      <w:r>
        <w:rPr>
          <w:b/>
          <w:sz w:val="21"/>
        </w:rPr>
        <w:t xml:space="preserve">Strategic Account Executive / AI Security — Proofpoint</w:t>
      </w:r>
    </w:p>
    <w:p>
      <w:pPr>
        <w:spacing w:after="120" w:line="300"/>
        <w:ind w:left="720" w:right="720"/>
        <w:jc w:val="both"/>
      </w:pPr>
      <w:r>
        <w:rPr>
          <w:i/>
        </w:rPr>
        <w:t xml:space="preserve">I have the great pleasure to work with Tudor at VERITAS Software Symantec. His aim for excellence in whatever task he has to complete is outstanding. He understands customers requirements and needs beyond obvious things and therefore get's quickly accepted by customer as an experienced and knowledgable expert. I`m always impressed by the professionalism and positive attitude. Besides his strong customer and partner focus he is always willing to help others Tudor acts in a matter what's good for the customer and partner and the company. I recommend Tudor to everyone who is looking for a highly motivated team player who can also act in a self paced way with a sound understanding on how to match "revenue" to business needs and benefits. Tudor, keep the fire burning and thanks for all your support.</w:t>
      </w:r>
    </w:p>
    <w:p>
      <w:pPr>
        <w:pStyle w:val="Heading3"/>
        <w:pageBreakBefore/>
        <w:keepNext/>
        <w:spacing w:after="120" w:before="200"/>
      </w:pPr>
      <w:r>
        <w:t xml:space="preserve">March 23, 2014 — Keith Mozena</w:t>
      </w:r>
    </w:p>
    <w:p>
      <w:pPr>
        <w:spacing w:after="120"/>
      </w:pPr>
      <w:r>
        <w:rPr>
          <w:b/>
          <w:sz w:val="21"/>
        </w:rPr>
        <w:t xml:space="preserve">VP Global Alliances — Open Origin</w:t>
      </w:r>
    </w:p>
    <w:p>
      <w:pPr>
        <w:spacing w:after="120" w:line="300"/>
        <w:ind w:left="720" w:right="720"/>
        <w:jc w:val="both"/>
      </w:pPr>
      <w:r>
        <w:rPr>
          <w:i/>
        </w:rPr>
        <w:t xml:space="preserve">Tudor was a dedicated and focused member of my sales team for 6 years. He has a unique ability to understand the customer or partner's technical problems and provide more that one way to solve them. He has an interesting blend of experience &amp; skills which allows him to think creatively about alternate ways to win new business or create new joint solutions. He is reliable and has a solid work ethic. I would gladly have him on my team again.</w:t>
      </w:r>
    </w:p>
    <w:p>
      <w:pPr>
        <w:pStyle w:val="Heading3"/>
        <w:pageBreakBefore/>
        <w:keepNext/>
        <w:spacing w:after="120" w:before="200"/>
      </w:pPr>
      <w:r>
        <w:t xml:space="preserve">May 1, 2014 — Rebecca Caldersmith</w:t>
      </w:r>
    </w:p>
    <w:p>
      <w:pPr>
        <w:spacing w:after="120"/>
      </w:pPr>
      <w:r>
        <w:rPr>
          <w:b/>
          <w:sz w:val="21"/>
        </w:rPr>
        <w:t xml:space="preserve">Channel Sales Executive — SmiForce Inc.</w:t>
      </w:r>
    </w:p>
    <w:p>
      <w:pPr>
        <w:spacing w:after="120" w:line="300"/>
        <w:ind w:left="720" w:right="720"/>
        <w:jc w:val="both"/>
      </w:pPr>
      <w:r>
        <w:rPr>
          <w:i/>
        </w:rPr>
        <w:t xml:space="preserve">Tudor is a highly intelligent and knowledgeable Security and Storage Solution Architect with built-in sales intuition as well. His energy and passion for his work emanated throughout our team with the selflessness to assist a colleague at any time. Tudor is adept at strongly aligning himself to key corporate and field stakeholders at a partner and customer level. He is well organized, well-spoken and always willing to take on more responsibilities. I had the pleasure of working with Tudor at Symantec for 12 years and it was an extremely positive and educational experience and I would strongly recommend Tudor to any technical, sales or alliance team.</w:t>
      </w:r>
    </w:p>
    <w:p>
      <w:pPr>
        <w:pStyle w:val="Heading3"/>
        <w:keepNext/>
        <w:spacing w:after="120" w:before="200"/>
      </w:pPr>
      <w:r>
        <w:t xml:space="preserve">March 30, 2015 — Bailey Stone</w:t>
      </w:r>
    </w:p>
    <w:p>
      <w:pPr>
        <w:spacing w:after="120"/>
      </w:pPr>
      <w:r>
        <w:rPr>
          <w:b/>
          <w:sz w:val="21"/>
        </w:rPr>
        <w:t xml:space="preserve">Global Alliance Executive - Retired — Retired</w:t>
      </w:r>
    </w:p>
    <w:p>
      <w:pPr>
        <w:spacing w:after="120" w:line="300"/>
        <w:ind w:left="720" w:right="720"/>
        <w:jc w:val="both"/>
      </w:pPr>
      <w:r>
        <w:rPr>
          <w:i/>
        </w:rPr>
        <w:t xml:space="preserve">Tudor is one of the most knowledgeable, effective and driven technologists I have ever worked with. His concern for understanding a customer's business needs first then applying the right architecture has resulted in highly successful, global solution offerings that have driven millions in revenue for our team. Tudor and I have collaborated closely for over 15 years. He is both a pleasure to know and work with and an exceptional talent. I highly recommend him.</w:t>
      </w:r>
    </w:p>
    <w:p>
      <w:pPr>
        <w:pStyle w:val="Heading3"/>
        <w:keepNext/>
        <w:spacing w:after="120" w:before="200"/>
      </w:pPr>
      <w:r>
        <w:t xml:space="preserve">April 21, 2016 — Robert Lynch</w:t>
      </w:r>
    </w:p>
    <w:p>
      <w:pPr>
        <w:spacing w:after="120"/>
      </w:pPr>
      <w:r>
        <w:rPr>
          <w:b/>
          <w:sz w:val="21"/>
        </w:rPr>
        <w:t xml:space="preserve">Senior Security Engineer — LevelBlue</w:t>
      </w:r>
    </w:p>
    <w:p>
      <w:pPr>
        <w:spacing w:after="120" w:line="300"/>
        <w:ind w:left="720" w:right="720"/>
        <w:jc w:val="both"/>
      </w:pPr>
      <w:r>
        <w:rPr>
          <w:i/>
        </w:rPr>
        <w:t xml:space="preserve">Tudor is very detail oriented and process strong. He excels in his technical capabilities which provide his customers with a great level of service. He is forward thinking when it comes to strategy and opportunities.</w:t>
      </w:r>
    </w:p>
    <w:p>
      <w:pPr>
        <w:pStyle w:val="Heading3"/>
        <w:keepNext/>
        <w:spacing w:after="120" w:before="200"/>
      </w:pPr>
      <w:r>
        <w:t xml:space="preserve">April 25, 2016 — Omar Dajani</w:t>
      </w:r>
    </w:p>
    <w:p>
      <w:pPr>
        <w:spacing w:after="120"/>
      </w:pPr>
      <w:r>
        <w:rPr>
          <w:b/>
          <w:sz w:val="21"/>
        </w:rPr>
        <w:t xml:space="preserve">Global Vice President, Enterprise Sales Engineering (ESE) — Datadog</w:t>
      </w:r>
    </w:p>
    <w:p>
      <w:pPr>
        <w:spacing w:after="120" w:line="300"/>
        <w:ind w:left="720" w:right="720"/>
        <w:jc w:val="both"/>
      </w:pPr>
      <w:r>
        <w:rPr>
          <w:i/>
        </w:rPr>
        <w:t xml:space="preserve">Tudor is a talented, experienced, and innovative Solutions Architect. He has mastered both the Veritas technologies he's responsible for as well as the leading solutions in the industry. This is critical, as success is achieved by finding ways to integrate technologies together from different vendors to create joint offerings that customers want to consume. Tudor is action-oriented and works with great attention to detail. He's an influential thought leader who works tirelessly to advance sales success at Veritas.</w:t>
      </w:r>
    </w:p>
    <w:p>
      <w:pPr>
        <w:pStyle w:val="Heading3"/>
        <w:pageBreakBefore/>
        <w:keepNext/>
        <w:spacing w:after="120" w:before="200"/>
      </w:pPr>
      <w:r>
        <w:t xml:space="preserve">May 3, 2016 — John Hilger</w:t>
      </w:r>
    </w:p>
    <w:p>
      <w:pPr>
        <w:spacing w:after="120"/>
      </w:pPr>
      <w:r>
        <w:rPr>
          <w:b/>
          <w:sz w:val="21"/>
        </w:rPr>
        <w:t xml:space="preserve">Global Solution Architect — Pure Storage</w:t>
      </w:r>
    </w:p>
    <w:p>
      <w:pPr>
        <w:spacing w:after="120" w:line="300"/>
        <w:ind w:left="720" w:right="720"/>
        <w:jc w:val="both"/>
      </w:pPr>
      <w:r>
        <w:rPr>
          <w:i/>
        </w:rPr>
        <w:t xml:space="preserve">I've worked with Tudor for many years and during that time he has demonstrated deep technical knowledge of Veritas solutions and various industry solutions. Tudor is very customer focused and uses his understanding of customer needs to position appropriate solutions and to ensure customer satisfaction. I would recommend Tudor for any technical sales position.</w:t>
      </w:r>
    </w:p>
    <w:p>
      <w:pPr>
        <w:pStyle w:val="Heading3"/>
        <w:keepNext/>
        <w:spacing w:after="120" w:before="200"/>
      </w:pPr>
      <w:r>
        <w:t xml:space="preserve">December 29, 2016 — John A. Costa, VSTP, ITIL v3</w:t>
      </w:r>
    </w:p>
    <w:p>
      <w:pPr>
        <w:spacing w:after="120"/>
      </w:pPr>
      <w:r>
        <w:rPr>
          <w:b/>
          <w:sz w:val="21"/>
        </w:rPr>
        <w:t xml:space="preserve">Senior Sales Engineer - Public Sector - HEDG — Veritas Technologies LLC</w:t>
      </w:r>
    </w:p>
    <w:p>
      <w:pPr>
        <w:spacing w:after="120" w:line="300"/>
        <w:ind w:left="720" w:right="720"/>
        <w:jc w:val="both"/>
      </w:pPr>
      <w:r>
        <w:rPr>
          <w:i/>
        </w:rPr>
        <w:t xml:space="preserve">I have worked with Tudor over the many years at Veritas and Symantec. During that time Tudor has demonstrated deep technical knowledge of Veritas technologies as well as other leading solutions in the industry. This includes everything from emerging to mature products technologies. I would highly recommend Tudor for any role as he will make a valuable addition to any team.</w:t>
      </w:r>
    </w:p>
    <w:p>
      <w:pPr>
        <w:pStyle w:val="Heading3"/>
        <w:keepNext/>
        <w:spacing w:after="120" w:before="200"/>
      </w:pPr>
      <w:r>
        <w:t xml:space="preserve">December 6, 2017 — Simon Jelley</w:t>
      </w:r>
    </w:p>
    <w:p>
      <w:pPr>
        <w:spacing w:after="120"/>
      </w:pPr>
      <w:r>
        <w:rPr>
          <w:b/>
          <w:sz w:val="21"/>
        </w:rPr>
        <w:t xml:space="preserve">Vice President of Product Management — Dell Technologies</w:t>
      </w:r>
    </w:p>
    <w:p>
      <w:pPr>
        <w:spacing w:after="120" w:line="300"/>
        <w:ind w:left="720" w:right="720"/>
        <w:jc w:val="both"/>
      </w:pPr>
      <w:r>
        <w:rPr>
          <w:i/>
        </w:rPr>
        <w:t xml:space="preserve">I have worked with Tudor over many years and always enjoyed working with him from my perspective as a GM and Product Management leader because he is a strong advocate for the business partners he represents. He helped ensure the product teams had clear understanding of, not just the partners solutions and technology, but also their business model, practices, processes and key interaction and integration points. I could always rely on Tudor to ensure if we had questions he be able to answer them diligently and introduce to key people to drive collaboration and execution with our partners.</w:t>
      </w:r>
    </w:p>
    <w:p>
      <w:pPr>
        <w:pStyle w:val="Heading3"/>
        <w:keepNext/>
        <w:spacing w:after="120" w:before="200"/>
      </w:pPr>
      <w:r>
        <w:t xml:space="preserve">September 1, 2020 — Siobhan Ellis</w:t>
      </w:r>
    </w:p>
    <w:p>
      <w:pPr>
        <w:spacing w:after="120"/>
      </w:pPr>
      <w:r>
        <w:rPr>
          <w:b/>
          <w:sz w:val="21"/>
        </w:rPr>
        <w:t xml:space="preserve">Cross Functional EU Data Act Programme Lead — JLR</w:t>
      </w:r>
    </w:p>
    <w:p>
      <w:pPr>
        <w:spacing w:after="120" w:line="300"/>
        <w:ind w:left="720" w:right="720"/>
        <w:jc w:val="both"/>
      </w:pPr>
      <w:r>
        <w:rPr>
          <w:i/>
        </w:rPr>
        <w:t xml:space="preserve">I've known Tudor for a number of years. Initially I was a customer. I quickly realised that he has a great deal of integrity and I could trust what he was telling me. Also, even though I'd give him something difficult to find out, he'd get me an answer and, if he knew it didn't meet my needs, he'd connect me to the person I needed to influence.</w:t>
      </w:r>
    </w:p>
    <w:p>
      <w:pPr>
        <w:pStyle w:val="Heading3"/>
        <w:pageBreakBefore/>
        <w:keepNext/>
        <w:spacing w:after="120" w:before="200"/>
      </w:pPr>
      <w:r>
        <w:t xml:space="preserve">November 24, 2020 — E Phillips</w:t>
      </w:r>
    </w:p>
    <w:p>
      <w:pPr>
        <w:spacing w:after="120"/>
      </w:pPr>
      <w:r>
        <w:rPr>
          <w:b/>
          <w:sz w:val="21"/>
        </w:rPr>
        <w:t xml:space="preserve">Associate Partner — IBM</w:t>
      </w:r>
    </w:p>
    <w:p>
      <w:pPr>
        <w:spacing w:after="120" w:line="300"/>
        <w:ind w:left="720" w:right="720"/>
        <w:jc w:val="both"/>
      </w:pPr>
      <w:r>
        <w:rPr>
          <w:i/>
        </w:rPr>
        <w:t xml:space="preserve">Tudor and I worked a long side each other for 2 years and was impressed by Tudors ability to deal with even the toughest challenges and projects – effortlessly. That skill often takes years to develop among consulting professionals, but it seemed to come perfectly naturally to him. Tudor Is passionate about security and always goes the extra mile. If I had the chance. I work with Tudor again</w:t>
      </w:r>
    </w:p>
    <w:p>
      <w:pPr>
        <w:pStyle w:val="Heading1"/>
        <w:pageBreakBefore/>
        <w:keepNext/>
        <w:spacing w:after="200" w:before="300"/>
      </w:pPr>
      <w:bookmarkStart w:id="100710012" w:name="_Toc100710012"/>
      <w:r>
        <w:t xml:space="preserve">A Note on Sources</w:t>
      </w:r>
      <w:bookmarkEnd w:id="100710012"/>
    </w:p>
    <w:p>
      <w:pPr>
        <w:spacing w:after="160" w:line="300"/>
        <w:jc w:val="both"/>
      </w:pPr>
      <w:r>
        <w:rPr/>
        <w:t xml:space="preserve">This biography rests on primary documents. Every quotation is reproduced from the source named, and attributed to the officer or author whose name appears on the original; where a signature is not legible on the surviving copy, the attribution says so rather than guessing. The sources fall into the following groups.</w:t>
      </w:r>
    </w:p>
    <w:p>
      <w:pPr>
        <w:spacing w:after="160" w:line="300"/>
        <w:jc w:val="both"/>
      </w:pPr>
      <w:r>
        <w:rPr>
          <w:b/>
        </w:rPr>
        <w:t xml:space="preserve">Naval service. </w:t>
      </w:r>
      <w:r>
        <w:t xml:space="preserve">His United States Navy service record, including the DD-214, history of assignments, advancement records, security clearance certificates, and school certificates; eleven enlisted performance evaluations recorded between 1974 and 1978, ten of which survive as complete NAVPERS forms; letters of commendation and appreciation from the Commanding Officers of Service School Command NTC Orlando, Naval Station Norfolk, Harbor Clearance Unit TWO, Navy Finance Center Cleveland, Navy Regional Finance Center San Diego, and the Enlisted Personnel Management Center; the Letter of Commendation of 7 December 1976 approved by Rear Admiral D. F. Emerson, Deputy Commander Naval Surface Force, U.S. Atlantic Fleet; naval messages from CINCLANTFLT, COMNAVSEASYSCOM, COMSERVRON EIGHT, and the Navy Experimental Diving Unit concerning the June 1975 Mark 1 Deep Dive System world record dive, together with the Navy’s published accounts of that dive; and the letter of appreciation of 8 November 1976 from the Deputy Commander, Joint Unconventional Warfare Task Force, with its endorsements.</w:t>
      </w:r>
    </w:p>
    <w:p>
      <w:pPr>
        <w:spacing w:after="160" w:line="300"/>
        <w:jc w:val="both"/>
      </w:pPr>
      <w:r>
        <w:rPr>
          <w:b/>
        </w:rPr>
        <w:t xml:space="preserve">Early life and education. </w:t>
      </w:r>
      <w:r>
        <w:t xml:space="preserve">A family biographical outline; the Report of Extra-Curricular Activities (1981); the family’s genealogy database (Family Tree Maker GEDCOM export, July 8, 2026); and Robert N. Cook, “Structured Programming Using BASIC” (Association for Computing Machinery, 1980). Mayfest and Autumn Rock Fest details are drawn from the subject’s own archive of festival advertisements, tickets, backstage passes, band contracts, and contemporaneous coverage in CM Life, the Mt. Pleasant Sun, and the State Journal, published at apmadoc.net/mayfest; chart and career details for the national acts are from published music-industry references.</w:t>
      </w:r>
    </w:p>
    <w:p>
      <w:pPr>
        <w:spacing w:after="160" w:line="300"/>
        <w:jc w:val="both"/>
      </w:pPr>
      <w:r>
        <w:rPr>
          <w:b/>
        </w:rPr>
        <w:t xml:space="preserve">Career. </w:t>
      </w:r>
      <w:r>
        <w:t xml:space="preserve">The subject’s résumé (2022) and work awards record; all forty-eight written recommendations from his LinkedIn profile; and customer and colleague letters preserved from 1981 to the mid-1990s.</w:t>
      </w:r>
    </w:p>
    <w:p>
      <w:pPr>
        <w:spacing w:after="160" w:line="300"/>
        <w:jc w:val="both"/>
      </w:pPr>
      <w:r>
        <w:rPr>
          <w:b/>
        </w:rPr>
        <w:t xml:space="preserve">Photography and travel. </w:t>
      </w:r>
      <w:r>
        <w:t xml:space="preserve">His photography accomplishments record and Epson Pano Awards certificates; a Flickr account export of 29,941 photo records; a YouTube channel analytics export; and a compiled record of passport, visa, and travel-stamp entries covering 1985–2025. The photographs reproduced in this volume are his own.</w:t>
      </w:r>
    </w:p>
    <w:p>
      <w:pPr>
        <w:spacing w:after="160" w:line="300"/>
        <w:jc w:val="both"/>
      </w:pPr>
      <w:r>
        <w:rPr>
          <w:b/>
        </w:rPr>
        <w:t xml:space="preserve">Historical context. </w:t>
      </w:r>
      <w:r>
        <w:t xml:space="preserve">Details of Hurricane Eloise’s formation, track, landfall, and intensity are from the published meteorological record (NOAA Atlantic Oceanographic and Meteorological Laboratory and contemporaneous Florida Panhandle reporting). Context for the Nuclear Weapons Assistance Team inspection — the Special Atomic Demolition Munition program and the role of the Personnel Reliability Program within nuclear surety inspection — is from declassified and published accounts of that program and from Department of Defense and Department of the Navy directives; the fact of the inspection, and of the favorable comment on his records section, is from his evaluation of 24 April 1977.</w:t>
      </w:r>
    </w:p>
    <w:p>
      <w:pPr>
        <w:spacing w:after="160" w:line="300"/>
        <w:jc w:val="both"/>
      </w:pPr>
      <w:r>
        <w:rPr>
          <w:b/>
        </w:rPr>
        <w:t xml:space="preserve">Passages from recollection. </w:t>
      </w:r>
      <w:r>
        <w:t xml:space="preserve">Three accounts rest on the subject’s own recollection rather than on a surviving document, and are identified as such where they appear: his collateral duties during recruit training at Great Lakes; the towing of YDT-16 to sea ahead of Hurricane Eloise, which is consistent with standing Navy practice and with a letter of 28 July 1975 placing the vessel at Panama City that season; and the two photography mentors at The Leelanau School.</w:t>
      </w:r>
    </w:p>
    <w:p>
      <w:pPr>
        <w:spacing w:after="160" w:line="300"/>
        <w:jc w:val="both"/>
      </w:pPr>
      <w:r>
        <w:rPr>
          <w:b/>
        </w:rPr>
        <w:t xml:space="preserve">Conventions. </w:t>
      </w:r>
      <w:r>
        <w:t xml:space="preserve">The spelling of the family name has been standardized to “ApMadoc” throughout, including within quotations where source documents rendered it otherwise. In transcribed evaluations, words that could not be read with confidence on faint carbon or photocopy originals are supplied in square brackets. Chapter divisions and section titles are editorial.</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00"/>
    </w:pPr>
    <w:rPr>
      <w:rFonts w:ascii="Georgia" w:cs="Georgia" w:eastAsia="Georgia" w:hAnsi="Georgia"/>
      <w:b/>
      <w:bCs/>
      <w:color w:val="1F3B57"/>
      <w:sz w:val="34"/>
      <w:szCs w:val="34"/>
    </w:rPr>
  </w:style>
  <w:style w:type="paragraph" w:styleId="Heading2">
    <w:name w:val="Heading 2"/>
    <w:basedOn w:val="Normal"/>
    <w:next w:val="Normal"/>
    <w:qFormat/>
    <w:pPr>
      <w:spacing w:after="140" w:before="240"/>
    </w:pPr>
    <w:rPr>
      <w:rFonts w:ascii="Georgia" w:cs="Georgia" w:eastAsia="Georgia" w:hAnsi="Georgia"/>
      <w:b/>
      <w:bCs/>
      <w:color w:val="2E4A66"/>
      <w:sz w:val="27"/>
      <w:szCs w:val="27"/>
    </w:rPr>
  </w:style>
  <w:style w:type="paragraph" w:styleId="Heading3">
    <w:name w:val="Heading 3"/>
    <w:basedOn w:val="Normal"/>
    <w:next w:val="Normal"/>
    <w:qFormat/>
    <w:pPr>
      <w:spacing w:after="100" w:before="200"/>
    </w:pPr>
    <w:rPr>
      <w:rFonts w:ascii="Georgia" w:cs="Georgia" w:eastAsia="Georgia" w:hAnsi="Georgia"/>
      <w:b/>
      <w:bCs/>
      <w:color w:val="3A5570"/>
      <w:sz w:val="23"/>
      <w:szCs w:val="23"/>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OC1">
    <w:name w:val="toc 1"/>
    <w:basedOn w:val="Normal"/>
    <w:next w:val="Normal"/>
    <w:uiPriority w:val="39"/>
    <w:unhideWhenUsed/>
    <w:pPr>
      <w:spacing w:after="60"/>
    </w:pPr>
  </w:style>
  <w:style w:type="paragraph" w:styleId="TOC2">
    <w:name w:val="toc 2"/>
    <w:basedOn w:val="Normal"/>
    <w:next w:val="Normal"/>
    <w:uiPriority w:val="39"/>
    <w:unhideWhenUsed/>
    <w:pPr>
      <w:spacing w:after="60"/>
      <w:ind w:left="220"/>
    </w:pPr>
  </w:style>
  <w:style w:type="paragraph" w:styleId="TOC3">
    <w:name w:val="toc 3"/>
    <w:basedOn w:val="Normal"/>
    <w:next w:val="Normal"/>
    <w:uiPriority w:val="39"/>
    <w:unhideWhenUsed/>
    <w:pPr>
      <w:spacing w:after="60"/>
      <w:ind w:left="4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lsakf2u6thv8w5g1bye" Type="http://schemas.openxmlformats.org/officeDocument/2006/relationships/hyperlink" Target="https://www.amazon.com/gp/product/1782749845" TargetMode="External"/><Relationship Id="rIdlhfbwh2gy8lloc0yno9vj" Type="http://schemas.openxmlformats.org/officeDocument/2006/relationships/hyperlink" Target="https://www.amazon.com/Explore-Americas-Lonely-Planet/dp/1787014290" TargetMode="External"/><Relationship Id="rIdeowakwfcrjz_lokfl7l_z" Type="http://schemas.openxmlformats.org/officeDocument/2006/relationships/hyperlink" Target="https://www.amazon.com/Lonely-Planet-Californias-Trips-Travel/dp/1786572265" TargetMode="External"/><Relationship Id="rId5wtjgh4bnjzrl1orzew-w" Type="http://schemas.openxmlformats.org/officeDocument/2006/relationships/hyperlink" Target="https://jennastempel-lobell.com/this-savage-song/" TargetMode="External"/><Relationship Id="rIdo926ykkyxex9ejachmnzs" Type="http://schemas.openxmlformats.org/officeDocument/2006/relationships/hyperlink" Target="http://www.panobook.org/" TargetMode="External"/><Relationship Id="rIdrxwtsn1w_fv0lgye_kzmb" Type="http://schemas.openxmlformats.org/officeDocument/2006/relationships/hyperlink" Target="https://thepanoawards.com/" TargetMode="External"/><Relationship Id="rIdhya_imdotvfqvnhqxrdel" Type="http://schemas.openxmlformats.org/officeDocument/2006/relationships/hyperlink" Target="https://thepanoawards.com/" TargetMode="External"/><Relationship Id="rIdtgamhidy_db_ssgmqu38o" Type="http://schemas.openxmlformats.org/officeDocument/2006/relationships/hyperlink" Target="https://www.penguinrandomhouse.com/books/607730/islands-of-abandonment-by-cal-flyn/" TargetMode="External"/><Relationship Id="rId8izu7nkhhtaxdshn7futi" Type="http://schemas.openxmlformats.org/officeDocument/2006/relationships/hyperlink" Target="https://msupress.org/9781611863451/city-of-broken-dreams/" TargetMode="External"/><Relationship Id="rIdu55tvcbvvy_iceraesrbh" Type="http://schemas.openxmlformats.org/officeDocument/2006/relationships/hyperlink" Target="https://www.architecturaldigest.com/story/jefferson-chalmers-detroit-national-treasure" TargetMode="External"/><Relationship Id="rIdeyamnq_9hp-zeek5telug" Type="http://schemas.openxmlformats.org/officeDocument/2006/relationships/hyperlink" Target="https://pocketmags.com/newsweek-europe-magazine/29-september-2017/articles/219673/dangerous-at-any-speed" TargetMode="External"/><Relationship Id="rId1kzmdjfjgeccsl3g_jekp" Type="http://schemas.openxmlformats.org/officeDocument/2006/relationships/hyperlink" Target="https://www.theatlantic.com/photo/2020/01/indiana-photos/605494/" TargetMode="External"/><Relationship Id="rId7wclo0fiqdbiabstncn5m" Type="http://schemas.openxmlformats.org/officeDocument/2006/relationships/hyperlink" Target="https://www.theatlantic.com/photo/2020/04/ohio-photos/609499/" TargetMode="External"/><Relationship Id="rId70ais_vdnksw_-nof5pue" Type="http://schemas.openxmlformats.org/officeDocument/2006/relationships/hyperlink" Target="https://www.coastalliving.com/travel/great-lakes/best-towns-great-lakes" TargetMode="External"/><Relationship Id="rId8lek82ko5p_9-6cfzk81u" Type="http://schemas.openxmlformats.org/officeDocument/2006/relationships/hyperlink" Target="https://www.coastalliving.com/travel/top-10/best-beach-towns-visit-summer" TargetMode="External"/><Relationship Id="rIdqklyqy8p8sjcyrmxvl7uz" Type="http://schemas.openxmlformats.org/officeDocument/2006/relationships/hyperlink" Target="https://www.coastalliving.com/travel/top-10/best-islands-for-retirement" TargetMode="External"/><Relationship Id="rIdxomte5ccfxjeyt1z21eil" Type="http://schemas.openxmlformats.org/officeDocument/2006/relationships/hyperlink" Target="https://www.coastalliving.com/travel/top-10/haunted-beaches-usa" TargetMode="External"/><Relationship Id="rIdogwa7jcqbxyummybbnc_c" Type="http://schemas.openxmlformats.org/officeDocument/2006/relationships/hyperlink" Target="https://www.southernliving.com/travel/best-beach-towns-visit-summer" TargetMode="External"/><Relationship Id="rIdpdu-kwsnt4mv3dti5nrez" Type="http://schemas.openxmlformats.org/officeDocument/2006/relationships/hyperlink" Target="http://absolutemichigan.com/michigan/five-things-you-need-to-know-about-michigan-investing-in-our-future/" TargetMode="External"/><Relationship Id="rIdkkxk06garj4o1sy9zntdh" Type="http://schemas.openxmlformats.org/officeDocument/2006/relationships/hyperlink" Target="https://www.aol.com/article/news/2017/02/16/trees-make-noise-when-they-are-thirsty/21715391/" TargetMode="External"/><Relationship Id="rIdofqc0eswzmuq4oi21i1re" Type="http://schemas.openxmlformats.org/officeDocument/2006/relationships/hyperlink" Target="https://www.dpreview.com/articles/4765039700/readers-showcase-tudor-apmadoc" TargetMode="External"/><Relationship Id="rIdhlpentkrkefsb4ywfwiim" Type="http://schemas.openxmlformats.org/officeDocument/2006/relationships/hyperlink" Target="https://www.greenentrepreneur.com/article/356143" TargetMode="External"/><Relationship Id="rId4lfgx4biuuet9w9i7lbhd" Type="http://schemas.openxmlformats.org/officeDocument/2006/relationships/hyperlink" Target="https://hakatours.com/blog/these-7-breathtaking-images-will-make-you-visit-south-island/" TargetMode="External"/><Relationship Id="rIdqqsb_nvnmdcmxqfdlvtsy" Type="http://schemas.openxmlformats.org/officeDocument/2006/relationships/hyperlink" Target="https://hellogiggles.com/lifestyle/travel/best-small-beach-towns/" TargetMode="External"/><Relationship Id="rIdtc4vfi3jarrkm8ilffaei" Type="http://schemas.openxmlformats.org/officeDocument/2006/relationships/hyperlink" Target="https://hothiphopdetroit.com/3811831/ayo-teo-explain-their-face-masks-video/" TargetMode="External"/><Relationship Id="rIdcco_lftemqkznnxgis3ta" Type="http://schemas.openxmlformats.org/officeDocument/2006/relationships/hyperlink" Target="https://home.howstuffworks.com/sunflowers.htm" TargetMode="External"/><Relationship Id="rIdrh_lqq1-keg8ayoqw2hwg" Type="http://schemas.openxmlformats.org/officeDocument/2006/relationships/hyperlink" Target="https://www.lonelyplanet.com/articles/us-travel-destinations-2019" TargetMode="External"/><Relationship Id="rIdcuprnxlguuj_9x5swvt_s" Type="http://schemas.openxmlformats.org/officeDocument/2006/relationships/hyperlink" Target="https://www.marthastewartweddings.com/600469/amazing-honeymoon-photos" TargetMode="External"/><Relationship Id="rIdqg6fq00a3zdku1zxz7kme" Type="http://schemas.openxmlformats.org/officeDocument/2006/relationships/hyperlink" Target="https://michpics.wordpress.com/2013/10/19/one-of-many-at-forty-mile-point/" TargetMode="External"/><Relationship Id="rIdycq1b3ergfuaag-rtesbw" Type="http://schemas.openxmlformats.org/officeDocument/2006/relationships/hyperlink" Target="http://www.mlive.com/entertainment/index.ssf/2016/05/drone_captures_stunning_views.html" TargetMode="External"/><Relationship Id="rId4alnzos6n4qkf7pph0vsu" Type="http://schemas.openxmlformats.org/officeDocument/2006/relationships/hyperlink" Target="https://www.facebook.com/mlive/videos/10155747501878896/" TargetMode="External"/><Relationship Id="rIdqoz1frsqzkuqnj-91ktdb" Type="http://schemas.openxmlformats.org/officeDocument/2006/relationships/hyperlink" Target="https://www.facebook.com/mlive/videos/10154864210063896/" TargetMode="External"/><Relationship Id="rId4gpgdhrbkk87bf5fms6d6" Type="http://schemas.openxmlformats.org/officeDocument/2006/relationships/hyperlink" Target="https://www.msn.com/en-us/weather/photos/the-worlds-snowiest-places/ss-AAjkWeD" TargetMode="External"/><Relationship Id="rId7lktija3kz1sdgrcrtq5w" Type="http://schemas.openxmlformats.org/officeDocument/2006/relationships/hyperlink" Target="https://mycolumbuspower.com/3367296/gm-strike-is-continuing-into-week-2/" TargetMode="External"/><Relationship Id="rIdlgmvj7f_efhhknae8ubci" Type="http://schemas.openxmlformats.org/officeDocument/2006/relationships/hyperlink" Target="http://www.navsource.org/archives/09/39/39160.htm" TargetMode="External"/><Relationship Id="rId2zb_k85z70ptxqcvd0mkq" Type="http://schemas.openxmlformats.org/officeDocument/2006/relationships/hyperlink" Target="http://www.navsource.org/archives/14/5202.htm" TargetMode="External"/><Relationship Id="rIdf-o_3fccmd1bcnkpxd5q3" Type="http://schemas.openxmlformats.org/officeDocument/2006/relationships/hyperlink" Target="http://www.navsource.org/archives/14/4016.htm" TargetMode="External"/><Relationship Id="rIdf7dl94f9zypna693dkpho" Type="http://schemas.openxmlformats.org/officeDocument/2006/relationships/hyperlink" Target="https://www.onlyinyourstate.com/states/michigan/" TargetMode="External"/><Relationship Id="rIdbb5ljaozhnworifpnlrlj" Type="http://schemas.openxmlformats.org/officeDocument/2006/relationships/hyperlink" Target="https://www.onlyinyourstate.com/states/michigan/detroit/" TargetMode="External"/><Relationship Id="rId4g8btyb1leh-qbrjdhjx5" Type="http://schemas.openxmlformats.org/officeDocument/2006/relationships/hyperlink" Target="https://www.onlyinyourstate.com/usa/lilac-festival-usa/" TargetMode="External"/><Relationship Id="rIdqxirsiey0pohnqdgwlkcl" Type="http://schemas.openxmlformats.org/officeDocument/2006/relationships/hyperlink" Target="https://pocketmags.com/us/newsweek-europe-magazine/29-september-2017/articles/219673/dangerous-at-any-speed" TargetMode="External"/><Relationship Id="rIdhrizxivoakxewa96f59uc" Type="http://schemas.openxmlformats.org/officeDocument/2006/relationships/hyperlink" Target="https://www.popsugar.co.uk/smart-living/photo-gallery/46133261/image/46133253/Saugatuck-Michigan" TargetMode="External"/><Relationship Id="rIdlrdclqyo9-pw-remzohcz" Type="http://schemas.openxmlformats.org/officeDocument/2006/relationships/hyperlink" Target="https://www.popsugar.com/smart-living/Best-Lake-Towns-America-46090323" TargetMode="External"/><Relationship Id="rId-5wxvu7c3-dxigmvur3w3" Type="http://schemas.openxmlformats.org/officeDocument/2006/relationships/hyperlink" Target="https://rodeorealty.blog/2018/06/04/best-places-travel-july/" TargetMode="External"/><Relationship Id="rIdt78llbvqkzpexs8-v79xj" Type="http://schemas.openxmlformats.org/officeDocument/2006/relationships/hyperlink" Target="https://www.telegraph.co.uk/travel/destinations/oceania/new-zealand/articles/Milford-Sound-New-Zealand-how-to-visit-cruises-and-the-best-tours/" TargetMode="External"/><Relationship Id="rId2nuke6fb00mfkeymtfbif" Type="http://schemas.openxmlformats.org/officeDocument/2006/relationships/hyperlink" Target="http://www.thisgreatgame.com/ballparks-comerica-park.html" TargetMode="External"/><Relationship Id="rIdozsoquhuyrnuaxtvmsogp" Type="http://schemas.openxmlformats.org/officeDocument/2006/relationships/hyperlink" Target="https://www.thrillist.com/drink/detroit/detroit-bars-serving-vernors-cocktails-for-vernors-week" TargetMode="External"/><Relationship Id="rIdpn-7vyyaa7f2udg48law1" Type="http://schemas.openxmlformats.org/officeDocument/2006/relationships/hyperlink" Target="http://www.travelchannel.com/interests/fall/photos/15-relaxing-fall-getaways" TargetMode="External"/><Relationship Id="rId3yuvv_jsszhbs-yajj1eb" Type="http://schemas.openxmlformats.org/officeDocument/2006/relationships/hyperlink" Target="https://www.travellens.co/best-things-to-do-in-ohiopyle-pa/" TargetMode="External"/><Relationship Id="rIdxs87lkbkc88xx96uolukd" Type="http://schemas.openxmlformats.org/officeDocument/2006/relationships/hyperlink" Target="https://www.tripsavvy.com/snowmobiling-in-north-america-4062494" TargetMode="External"/><Relationship Id="rIdgrhii0ulacp8hlq9dxc-p" Type="http://schemas.openxmlformats.org/officeDocument/2006/relationships/hyperlink" Target="https://www.tripsavvy.com/weekend-getaways-and-vacations-from-detroit-1085042" TargetMode="External"/><Relationship Id="rIdrxyk1wwpvia1aicsczbrv" Type="http://schemas.openxmlformats.org/officeDocument/2006/relationships/hyperlink" Target="https://www.tripsavvy.com/detroit-events-in-august-1084802" TargetMode="External"/><Relationship Id="rId1hbkzjtw2jlvls7eje8_e" Type="http://schemas.openxmlformats.org/officeDocument/2006/relationships/hyperlink" Target="https://www.tripsavvy.com/free-louisville-kids-activities-2236789" TargetMode="External"/><Relationship Id="rIdnnreevmkpaazehyfi5ly1" Type="http://schemas.openxmlformats.org/officeDocument/2006/relationships/hyperlink" Target="http://www.uptravel.com/index.php?catid=227&amp;photoCategoryId=45" TargetMode="External"/><Relationship Id="rIdj1w7qyo9h0ila64x-yhvw" Type="http://schemas.openxmlformats.org/officeDocument/2006/relationships/hyperlink" Target="http://upper-michigan.com/calumet-theatre/" TargetMode="External"/><Relationship Id="rIdnld-gwctmwe1oobnpnzs4" Type="http://schemas.openxmlformats.org/officeDocument/2006/relationships/hyperlink" Target="http://wmmq.com/stunning-views-of-michigan-lighthouses/" TargetMode="External"/><Relationship Id="rIdzcatriwj2gutvv50igqym" Type="http://schemas.openxmlformats.org/officeDocument/2006/relationships/hyperlink" Target="https://www.amazon.com/Sparkleland-Kirk-Mosher/dp/B08248VDK1" TargetMode="External"/><Relationship Id="rIdo1ufs4xgzs0mt2p9toxnh" Type="http://schemas.openxmlformats.org/officeDocument/2006/relationships/hyperlink" Target="http://www.dougfallonmusic.com/" TargetMode="External"/><Relationship Id="rIdbbsbv4ocb0d76weldztha" Type="http://schemas.openxmlformats.org/officeDocument/2006/relationships/hyperlink" Target="http://www.dougfallonmusic.com/" TargetMode="External"/><Relationship Id="rIdk-pegrg-ucye-sbttwphe" Type="http://schemas.openxmlformats.org/officeDocument/2006/relationships/hyperlink" Target="http://www.dougfallonmusic.com/" TargetMode="External"/><Relationship Id="rIdwuopnlhuhspnbsxs0bd9f" Type="http://schemas.openxmlformats.org/officeDocument/2006/relationships/hyperlink" Target="http://www.dougfallonmusic.com/" TargetMode="External"/><Relationship Id="rIdimeatw3jaf0susdgioq47" Type="http://schemas.openxmlformats.org/officeDocument/2006/relationships/hyperlink" Target="https://thepanoawards.com/" TargetMode="External"/><Relationship Id="rIdhg_vifgglgft9mwqbqqae" Type="http://schemas.openxmlformats.org/officeDocument/2006/relationships/hyperlink" Target="https://thepanoawards.com/" TargetMode="External"/><Relationship Id="rIdumauwrl5uxtt4ctfwjhuw" Type="http://schemas.openxmlformats.org/officeDocument/2006/relationships/hyperlink" Target="https://www.thespiderawards.com/" TargetMode="External"/><Relationship Id="rIdlqkgn50agifnzcw0tiu3p" Type="http://schemas.openxmlformats.org/officeDocument/2006/relationships/hyperlink" Target="https://www.thespiderawards.com/" TargetMode="External"/><Relationship Id="rIdcqwcebh88jg05c-lqcdwh" Type="http://schemas.openxmlformats.org/officeDocument/2006/relationships/hyperlink" Target="https://www.thespiderawards.com/" TargetMode="External"/><Relationship Id="rId6f4-n42frowlmruhoj__j" Type="http://schemas.openxmlformats.org/officeDocument/2006/relationships/hyperlink" Target="https://www.thespiderawards.com/" TargetMode="External"/><Relationship Id="rIddzj1ecdezm0q5xjyoaq3x" Type="http://schemas.openxmlformats.org/officeDocument/2006/relationships/hyperlink" Target="https://www.thespiderawards.com/" TargetMode="External"/><Relationship Id="rId1jk67bdlmygln49zuzzwx" Type="http://schemas.openxmlformats.org/officeDocument/2006/relationships/hyperlink" Target="https://www.thespiderawards.com/" TargetMode="External"/><Relationship Id="rId77" Type="http://schemas.openxmlformats.org/officeDocument/2006/relationships/fontTable" Target="fontTable.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jpg"/><Relationship Id="rId14" Type="http://schemas.openxmlformats.org/officeDocument/2006/relationships/image" Target="media/image7.jpg"/><Relationship Id="rId15" Type="http://schemas.openxmlformats.org/officeDocument/2006/relationships/image" Target="media/image8.jpg"/><Relationship Id="rId16" Type="http://schemas.openxmlformats.org/officeDocument/2006/relationships/image" Target="media/image9.jpg"/><Relationship Id="rId17" Type="http://schemas.openxmlformats.org/officeDocument/2006/relationships/image" Target="media/image10.jpg"/><Relationship Id="rId18" Type="http://schemas.openxmlformats.org/officeDocument/2006/relationships/image" Target="media/image11.jpg"/><Relationship Id="rId19" Type="http://schemas.openxmlformats.org/officeDocument/2006/relationships/image" Target="media/image12.jpg"/><Relationship Id="rId20" Type="http://schemas.openxmlformats.org/officeDocument/2006/relationships/image" Target="media/image13.jpg"/><Relationship Id="rId21" Type="http://schemas.openxmlformats.org/officeDocument/2006/relationships/image" Target="media/image14.jpg"/><Relationship Id="rId22" Type="http://schemas.openxmlformats.org/officeDocument/2006/relationships/image" Target="media/image15.jpg"/><Relationship Id="rId23" Type="http://schemas.openxmlformats.org/officeDocument/2006/relationships/image" Target="media/image16.jpg"/><Relationship Id="rId24" Type="http://schemas.openxmlformats.org/officeDocument/2006/relationships/image" Target="media/image17.jpg"/><Relationship Id="rId25" Type="http://schemas.openxmlformats.org/officeDocument/2006/relationships/image" Target="media/image18.jpg"/><Relationship Id="rId26" Type="http://schemas.openxmlformats.org/officeDocument/2006/relationships/image" Target="media/image19.jpg"/><Relationship Id="rId27" Type="http://schemas.openxmlformats.org/officeDocument/2006/relationships/image" Target="media/image20.jpg"/><Relationship Id="rId28" Type="http://schemas.openxmlformats.org/officeDocument/2006/relationships/image" Target="media/image21.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 Tudor ApMadoc III — A Biography</dc:title>
  <dc:creator>ApMadoc family records</dc:creator>
  <cp:lastModifiedBy>Un-named</cp:lastModifiedBy>
  <cp:revision>1</cp:revision>
  <dcterms:created xsi:type="dcterms:W3CDTF">2026-07-10T17:33:45.118Z</dcterms:created>
  <dcterms:modified xsi:type="dcterms:W3CDTF">2026-07-10T17:33:45.120Z</dcterms:modified>
</cp:coreProperties>
</file>

<file path=docProps/custom.xml><?xml version="1.0" encoding="utf-8"?>
<Properties xmlns="http://schemas.openxmlformats.org/officeDocument/2006/custom-properties" xmlns:vt="http://schemas.openxmlformats.org/officeDocument/2006/docPropsVTypes"/>
</file>